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32A4" w14:textId="77777777" w:rsidR="003437AD" w:rsidRPr="00C36855" w:rsidRDefault="003437AD" w:rsidP="003437AD">
      <w:pPr>
        <w:spacing w:line="360" w:lineRule="auto"/>
        <w:jc w:val="both"/>
        <w:rPr>
          <w:rFonts w:ascii="Arial" w:hAnsi="Arial" w:cs="Arial"/>
          <w:b/>
          <w:bCs/>
          <w:sz w:val="24"/>
          <w:szCs w:val="24"/>
        </w:rPr>
      </w:pPr>
      <w:r w:rsidRPr="00C36855">
        <w:rPr>
          <w:rFonts w:ascii="Arial" w:hAnsi="Arial" w:cs="Arial"/>
          <w:b/>
          <w:bCs/>
          <w:sz w:val="24"/>
          <w:szCs w:val="24"/>
        </w:rPr>
        <w:t>HONORABLE CONGRESO DEL ESTADO DE YUCATÁN.</w:t>
      </w:r>
    </w:p>
    <w:p w14:paraId="6053B6F6" w14:textId="77777777" w:rsidR="003437AD" w:rsidRPr="00C36855" w:rsidRDefault="003437AD" w:rsidP="003437AD">
      <w:pPr>
        <w:spacing w:line="360" w:lineRule="auto"/>
        <w:jc w:val="both"/>
        <w:rPr>
          <w:rFonts w:ascii="Arial" w:hAnsi="Arial" w:cs="Arial"/>
          <w:b/>
          <w:bCs/>
          <w:sz w:val="24"/>
          <w:szCs w:val="24"/>
        </w:rPr>
      </w:pPr>
      <w:r w:rsidRPr="00C36855">
        <w:rPr>
          <w:rFonts w:ascii="Arial" w:hAnsi="Arial" w:cs="Arial"/>
          <w:b/>
          <w:bCs/>
          <w:sz w:val="24"/>
          <w:szCs w:val="24"/>
        </w:rPr>
        <w:t>P R E S E N T E.</w:t>
      </w:r>
    </w:p>
    <w:p w14:paraId="069EDF1A" w14:textId="220E2252" w:rsidR="003437AD" w:rsidRDefault="003437AD" w:rsidP="007B1E96">
      <w:pPr>
        <w:spacing w:after="0" w:line="276" w:lineRule="auto"/>
        <w:ind w:firstLine="709"/>
        <w:jc w:val="both"/>
        <w:rPr>
          <w:rFonts w:ascii="Arial" w:eastAsia="Arial" w:hAnsi="Arial" w:cs="Arial"/>
          <w:bCs/>
          <w:sz w:val="24"/>
          <w:szCs w:val="24"/>
        </w:rPr>
      </w:pPr>
      <w:r w:rsidRPr="00741785">
        <w:rPr>
          <w:rFonts w:ascii="Arial" w:hAnsi="Arial" w:cs="Arial"/>
          <w:bCs/>
          <w:sz w:val="24"/>
          <w:szCs w:val="24"/>
        </w:rPr>
        <w:t xml:space="preserve">Los suscritos Diputados </w:t>
      </w:r>
      <w:r w:rsidRPr="006852F8">
        <w:rPr>
          <w:rFonts w:ascii="Arial" w:hAnsi="Arial" w:cs="Arial"/>
          <w:b/>
          <w:bCs/>
          <w:sz w:val="24"/>
          <w:szCs w:val="24"/>
        </w:rPr>
        <w:t>Gaspar Armando Quintal Parra</w:t>
      </w:r>
      <w:r w:rsidR="00AC6B37">
        <w:rPr>
          <w:rFonts w:ascii="Arial" w:hAnsi="Arial" w:cs="Arial"/>
          <w:b/>
          <w:bCs/>
          <w:sz w:val="24"/>
          <w:szCs w:val="24"/>
        </w:rPr>
        <w:t xml:space="preserve"> y</w:t>
      </w:r>
      <w:r w:rsidRPr="006852F8">
        <w:rPr>
          <w:rFonts w:ascii="Arial" w:hAnsi="Arial" w:cs="Arial"/>
          <w:b/>
          <w:bCs/>
          <w:sz w:val="24"/>
          <w:szCs w:val="24"/>
        </w:rPr>
        <w:t xml:space="preserve"> Karla Reyna Franco Blanco</w:t>
      </w:r>
      <w:r w:rsidRPr="00C36855">
        <w:rPr>
          <w:rFonts w:ascii="Arial" w:hAnsi="Arial" w:cs="Arial"/>
          <w:b/>
          <w:bCs/>
          <w:sz w:val="24"/>
          <w:szCs w:val="24"/>
        </w:rPr>
        <w:t xml:space="preserve">, </w:t>
      </w:r>
      <w:r w:rsidRPr="00C36855">
        <w:rPr>
          <w:rFonts w:ascii="Arial" w:hAnsi="Arial" w:cs="Arial"/>
          <w:sz w:val="24"/>
          <w:szCs w:val="24"/>
        </w:rPr>
        <w:t>integrante</w:t>
      </w:r>
      <w:r>
        <w:rPr>
          <w:rFonts w:ascii="Arial" w:hAnsi="Arial" w:cs="Arial"/>
          <w:sz w:val="24"/>
          <w:szCs w:val="24"/>
        </w:rPr>
        <w:t>s</w:t>
      </w:r>
      <w:r w:rsidRPr="00C36855">
        <w:rPr>
          <w:rFonts w:ascii="Arial" w:hAnsi="Arial" w:cs="Arial"/>
          <w:sz w:val="24"/>
          <w:szCs w:val="24"/>
        </w:rPr>
        <w:t xml:space="preserve"> de la Fracción Legislativa del Partido Revolucionario Institucional, con fundamento en los artículos </w:t>
      </w:r>
      <w:r w:rsidRPr="00C36855">
        <w:rPr>
          <w:rFonts w:ascii="Arial" w:eastAsia="Arial" w:hAnsi="Arial" w:cs="Arial"/>
          <w:bCs/>
          <w:sz w:val="24"/>
          <w:szCs w:val="24"/>
        </w:rPr>
        <w:t>35 fracción I de la Constitución Política del Estado de Yucatán, 16 y 22 de la Ley de Gobierno del Poder Legislativo; 68 y 69 de su propio reglamento, ambos del Estado de Yucatán, me permito presentar ante esta noble soberanía la siguiente</w:t>
      </w:r>
      <w:r w:rsidR="007B1E96" w:rsidRPr="007B1E96">
        <w:rPr>
          <w:rFonts w:ascii="Arial" w:eastAsia="Arial" w:hAnsi="Arial" w:cs="Arial"/>
          <w:bCs/>
          <w:sz w:val="24"/>
          <w:szCs w:val="24"/>
        </w:rPr>
        <w:t xml:space="preserve"> iniciativa </w:t>
      </w:r>
      <w:r w:rsidR="007B1E96" w:rsidRPr="00EE60C9">
        <w:rPr>
          <w:rFonts w:ascii="Arial" w:eastAsia="Arial" w:hAnsi="Arial" w:cs="Arial"/>
          <w:b/>
          <w:bCs/>
          <w:sz w:val="24"/>
          <w:szCs w:val="24"/>
        </w:rPr>
        <w:t xml:space="preserve">de reforma al Código Penal del Estado en materia de </w:t>
      </w:r>
      <w:r w:rsidR="00EE60C9">
        <w:rPr>
          <w:rFonts w:ascii="Arial" w:eastAsia="Arial" w:hAnsi="Arial" w:cs="Arial"/>
          <w:b/>
          <w:bCs/>
          <w:sz w:val="24"/>
          <w:szCs w:val="24"/>
        </w:rPr>
        <w:t>consumo de tabaco d</w:t>
      </w:r>
      <w:r w:rsidR="007B1E96" w:rsidRPr="00EE60C9">
        <w:rPr>
          <w:rFonts w:ascii="Arial" w:eastAsia="Arial" w:hAnsi="Arial" w:cs="Arial"/>
          <w:b/>
          <w:bCs/>
          <w:sz w:val="24"/>
          <w:szCs w:val="24"/>
        </w:rPr>
        <w:t>entro del delito de corrupción de menores e incapaces</w:t>
      </w:r>
      <w:r w:rsidRPr="00EE60C9">
        <w:rPr>
          <w:rFonts w:ascii="Arial" w:eastAsia="Arial" w:hAnsi="Arial" w:cs="Arial"/>
          <w:b/>
          <w:bCs/>
          <w:sz w:val="24"/>
          <w:szCs w:val="24"/>
        </w:rPr>
        <w:t>,</w:t>
      </w:r>
      <w:r w:rsidRPr="00C36855">
        <w:rPr>
          <w:rFonts w:ascii="Arial" w:eastAsia="Arial" w:hAnsi="Arial" w:cs="Arial"/>
          <w:bCs/>
          <w:sz w:val="24"/>
          <w:szCs w:val="24"/>
        </w:rPr>
        <w:t xml:space="preserve"> con base a la siguiente:</w:t>
      </w:r>
    </w:p>
    <w:p w14:paraId="17E192DC" w14:textId="77777777" w:rsidR="003437AD" w:rsidRDefault="003437AD" w:rsidP="007B1E96">
      <w:pPr>
        <w:spacing w:line="240" w:lineRule="auto"/>
        <w:ind w:firstLine="709"/>
        <w:jc w:val="both"/>
        <w:rPr>
          <w:rFonts w:ascii="Arial" w:hAnsi="Arial" w:cs="Arial"/>
          <w:sz w:val="24"/>
        </w:rPr>
      </w:pPr>
    </w:p>
    <w:p w14:paraId="43CBAE0E" w14:textId="77777777" w:rsidR="003437AD" w:rsidRDefault="003437AD" w:rsidP="003437AD">
      <w:pPr>
        <w:spacing w:line="360" w:lineRule="auto"/>
        <w:jc w:val="center"/>
        <w:rPr>
          <w:rFonts w:ascii="Arial" w:eastAsia="Arial" w:hAnsi="Arial" w:cs="Arial"/>
          <w:b/>
          <w:sz w:val="24"/>
          <w:szCs w:val="24"/>
        </w:rPr>
      </w:pPr>
      <w:r w:rsidRPr="00C36855">
        <w:rPr>
          <w:rFonts w:ascii="Arial" w:eastAsia="Arial" w:hAnsi="Arial" w:cs="Arial"/>
          <w:b/>
          <w:sz w:val="24"/>
          <w:szCs w:val="24"/>
        </w:rPr>
        <w:t>EXPOSICIÓN DE MOTIVOS</w:t>
      </w:r>
    </w:p>
    <w:p w14:paraId="737EA601" w14:textId="3DAC2A7C" w:rsidR="00740269" w:rsidRDefault="00740269" w:rsidP="00415D4B">
      <w:pPr>
        <w:spacing w:line="276" w:lineRule="auto"/>
        <w:ind w:firstLine="709"/>
        <w:jc w:val="both"/>
        <w:rPr>
          <w:rFonts w:ascii="Arial" w:hAnsi="Arial" w:cs="Arial"/>
          <w:sz w:val="24"/>
        </w:rPr>
      </w:pPr>
      <w:r>
        <w:rPr>
          <w:rFonts w:ascii="Arial" w:hAnsi="Arial" w:cs="Arial"/>
          <w:sz w:val="24"/>
        </w:rPr>
        <w:t>La defensa de los derechos fundamentales de la ciudadanía, en México, tiene un punto de partida toral, nos referimos a las políticas públicas preventivas y represivas, entendiéndose éstas, como aquellas que el poder público destina para castigar los hechos contrarios a derecho, a los cuales podemos definir como antijurídicos.</w:t>
      </w:r>
    </w:p>
    <w:p w14:paraId="7D27F944" w14:textId="6E65A8EB" w:rsidR="00740269" w:rsidRDefault="00740269" w:rsidP="00740269">
      <w:pPr>
        <w:spacing w:line="276" w:lineRule="auto"/>
        <w:ind w:firstLine="709"/>
        <w:jc w:val="both"/>
        <w:rPr>
          <w:rFonts w:ascii="Arial" w:hAnsi="Arial" w:cs="Arial"/>
          <w:sz w:val="24"/>
        </w:rPr>
      </w:pPr>
      <w:r>
        <w:rPr>
          <w:rFonts w:ascii="Arial" w:hAnsi="Arial" w:cs="Arial"/>
          <w:sz w:val="24"/>
        </w:rPr>
        <w:t>Con base a lo anterior, por excelencia, el poder público tiene en las legislaciones penales el instrumento eficaz para contener y responder a la comisión de hechos que dañan el tejido social; es decir, a través del derecho punitivo se busca erradicar, en la medida de lo posible, la repetición de actos u omisiones que perjudican a la sociedad en su conjunto.</w:t>
      </w:r>
    </w:p>
    <w:p w14:paraId="4D0E2546" w14:textId="0129489F" w:rsidR="00740269" w:rsidRDefault="00740269" w:rsidP="00740269">
      <w:pPr>
        <w:spacing w:line="276" w:lineRule="auto"/>
        <w:ind w:firstLine="709"/>
        <w:jc w:val="both"/>
        <w:rPr>
          <w:rFonts w:ascii="Arial" w:hAnsi="Arial" w:cs="Arial"/>
          <w:sz w:val="24"/>
        </w:rPr>
      </w:pPr>
      <w:r>
        <w:rPr>
          <w:rFonts w:ascii="Arial" w:hAnsi="Arial" w:cs="Arial"/>
          <w:sz w:val="24"/>
        </w:rPr>
        <w:t xml:space="preserve">Ante esto, es una obligación de las autoridades en todos los niveles, primero, disuadir eficazmente la comisión de delitos y; segundo que, en caso de actualizarse los supuestos de los tipos penales en las legislaciones, se tengan castigos acordes al bien jurídico tutelado o protegido. </w:t>
      </w:r>
    </w:p>
    <w:p w14:paraId="72F68725" w14:textId="286C20DB" w:rsidR="00740269" w:rsidRDefault="00740269" w:rsidP="00740269">
      <w:pPr>
        <w:spacing w:line="276" w:lineRule="auto"/>
        <w:ind w:firstLine="709"/>
        <w:jc w:val="both"/>
        <w:rPr>
          <w:rFonts w:ascii="Arial" w:hAnsi="Arial" w:cs="Arial"/>
          <w:sz w:val="24"/>
        </w:rPr>
      </w:pPr>
      <w:r>
        <w:rPr>
          <w:rFonts w:ascii="Arial" w:hAnsi="Arial" w:cs="Arial"/>
          <w:sz w:val="24"/>
        </w:rPr>
        <w:t xml:space="preserve">Aunado a lo previamente referido, no podemos dejar de mencionar </w:t>
      </w:r>
      <w:r w:rsidR="0005412F">
        <w:rPr>
          <w:rFonts w:ascii="Arial" w:hAnsi="Arial" w:cs="Arial"/>
          <w:sz w:val="24"/>
        </w:rPr>
        <w:t>que,</w:t>
      </w:r>
      <w:r>
        <w:rPr>
          <w:rFonts w:ascii="Arial" w:hAnsi="Arial" w:cs="Arial"/>
          <w:sz w:val="24"/>
        </w:rPr>
        <w:t xml:space="preserve"> </w:t>
      </w:r>
      <w:r w:rsidR="00561C2D" w:rsidRPr="00291AED">
        <w:rPr>
          <w:rFonts w:ascii="Arial" w:hAnsi="Arial" w:cs="Arial"/>
          <w:sz w:val="24"/>
        </w:rPr>
        <w:t>en l</w:t>
      </w:r>
      <w:r w:rsidR="00DA4C54">
        <w:rPr>
          <w:rFonts w:ascii="Arial" w:hAnsi="Arial" w:cs="Arial"/>
          <w:sz w:val="24"/>
        </w:rPr>
        <w:t>a</w:t>
      </w:r>
      <w:r w:rsidR="00561C2D" w:rsidRPr="00291AED">
        <w:rPr>
          <w:rFonts w:ascii="Arial" w:hAnsi="Arial" w:cs="Arial"/>
          <w:sz w:val="24"/>
        </w:rPr>
        <w:t>s últim</w:t>
      </w:r>
      <w:r w:rsidR="00DA4C54">
        <w:rPr>
          <w:rFonts w:ascii="Arial" w:hAnsi="Arial" w:cs="Arial"/>
          <w:sz w:val="24"/>
        </w:rPr>
        <w:t>a</w:t>
      </w:r>
      <w:r w:rsidR="00561C2D" w:rsidRPr="00291AED">
        <w:rPr>
          <w:rFonts w:ascii="Arial" w:hAnsi="Arial" w:cs="Arial"/>
          <w:sz w:val="24"/>
        </w:rPr>
        <w:t xml:space="preserve">s </w:t>
      </w:r>
      <w:r w:rsidR="00DA4C54">
        <w:rPr>
          <w:rFonts w:ascii="Arial" w:hAnsi="Arial" w:cs="Arial"/>
          <w:sz w:val="24"/>
        </w:rPr>
        <w:t>décadas</w:t>
      </w:r>
      <w:r w:rsidR="00561C2D" w:rsidRPr="00291AED">
        <w:rPr>
          <w:rFonts w:ascii="Arial" w:hAnsi="Arial" w:cs="Arial"/>
          <w:sz w:val="24"/>
        </w:rPr>
        <w:t xml:space="preserve">, </w:t>
      </w:r>
      <w:r>
        <w:rPr>
          <w:rFonts w:ascii="Arial" w:hAnsi="Arial" w:cs="Arial"/>
          <w:sz w:val="24"/>
        </w:rPr>
        <w:t xml:space="preserve">la inevitable evolución social es la principal razón por la que los poderes públicos nos encontramos sujetos a mejorar el marco normativo que nos regula, en otras palabras, que el avance social es el que nos dirige hacia objetivos claros, certeros y ciertos, en este caso, la protección </w:t>
      </w:r>
      <w:r w:rsidR="00562339">
        <w:rPr>
          <w:rFonts w:ascii="Arial" w:hAnsi="Arial" w:cs="Arial"/>
          <w:sz w:val="24"/>
        </w:rPr>
        <w:t xml:space="preserve">a las personas en esa interacción. </w:t>
      </w:r>
    </w:p>
    <w:p w14:paraId="13D7BEAE" w14:textId="53D8B7E4" w:rsidR="00E06D97" w:rsidRPr="00562339" w:rsidRDefault="00562339" w:rsidP="00562339">
      <w:pPr>
        <w:spacing w:line="276" w:lineRule="auto"/>
        <w:ind w:firstLine="709"/>
        <w:jc w:val="both"/>
        <w:rPr>
          <w:rFonts w:ascii="Arial" w:hAnsi="Arial" w:cs="Arial"/>
          <w:bCs/>
          <w:sz w:val="24"/>
        </w:rPr>
      </w:pPr>
      <w:r>
        <w:rPr>
          <w:rFonts w:ascii="Arial" w:hAnsi="Arial" w:cs="Arial"/>
          <w:sz w:val="24"/>
        </w:rPr>
        <w:lastRenderedPageBreak/>
        <w:t xml:space="preserve">Asimismo, la protección y aseguramiento de mejores condiciones sociales no puede entenderse alejada de toda aquella tarea gubernamental para </w:t>
      </w:r>
      <w:r w:rsidR="00DA4C54">
        <w:rPr>
          <w:rFonts w:ascii="Arial" w:hAnsi="Arial" w:cs="Arial"/>
          <w:sz w:val="24"/>
        </w:rPr>
        <w:t xml:space="preserve">brindar, fomentar y proteger los </w:t>
      </w:r>
      <w:r w:rsidR="00561C2D" w:rsidRPr="00291AED">
        <w:rPr>
          <w:rFonts w:ascii="Arial" w:hAnsi="Arial" w:cs="Arial"/>
          <w:sz w:val="24"/>
        </w:rPr>
        <w:t>derecho</w:t>
      </w:r>
      <w:r w:rsidR="00DA4C54">
        <w:rPr>
          <w:rFonts w:ascii="Arial" w:hAnsi="Arial" w:cs="Arial"/>
          <w:sz w:val="24"/>
        </w:rPr>
        <w:t xml:space="preserve">s fundamentales </w:t>
      </w:r>
      <w:r>
        <w:rPr>
          <w:rFonts w:ascii="Arial" w:hAnsi="Arial" w:cs="Arial"/>
          <w:sz w:val="24"/>
        </w:rPr>
        <w:t>del gobernado</w:t>
      </w:r>
      <w:r w:rsidR="00DA4C54">
        <w:rPr>
          <w:rFonts w:ascii="Arial" w:hAnsi="Arial" w:cs="Arial"/>
          <w:sz w:val="24"/>
        </w:rPr>
        <w:t>; esto, en consecuencia</w:t>
      </w:r>
      <w:r>
        <w:rPr>
          <w:rFonts w:ascii="Arial" w:hAnsi="Arial" w:cs="Arial"/>
          <w:sz w:val="24"/>
        </w:rPr>
        <w:t>, debe reflejarse en las</w:t>
      </w:r>
      <w:r w:rsidR="00DA4C54">
        <w:rPr>
          <w:rFonts w:ascii="Arial" w:hAnsi="Arial" w:cs="Arial"/>
          <w:sz w:val="24"/>
        </w:rPr>
        <w:t xml:space="preserve"> instituciones jurídicas </w:t>
      </w:r>
      <w:r>
        <w:rPr>
          <w:rFonts w:ascii="Arial" w:hAnsi="Arial" w:cs="Arial"/>
          <w:sz w:val="24"/>
        </w:rPr>
        <w:t xml:space="preserve">para adaptarlas al </w:t>
      </w:r>
      <w:r w:rsidR="00DA4C54">
        <w:rPr>
          <w:rFonts w:ascii="Arial" w:hAnsi="Arial" w:cs="Arial"/>
          <w:sz w:val="24"/>
        </w:rPr>
        <w:t xml:space="preserve">avance sustancial </w:t>
      </w:r>
      <w:r>
        <w:rPr>
          <w:rFonts w:ascii="Arial" w:hAnsi="Arial" w:cs="Arial"/>
          <w:sz w:val="24"/>
        </w:rPr>
        <w:t xml:space="preserve">de las demandas en materia legislativa. Por lo anterior, </w:t>
      </w:r>
      <w:r w:rsidR="00DA4C54">
        <w:rPr>
          <w:rFonts w:ascii="Arial" w:hAnsi="Arial" w:cs="Arial"/>
          <w:sz w:val="24"/>
        </w:rPr>
        <w:t xml:space="preserve">los sistemas normativos </w:t>
      </w:r>
      <w:r>
        <w:rPr>
          <w:rFonts w:ascii="Arial" w:hAnsi="Arial" w:cs="Arial"/>
          <w:sz w:val="24"/>
        </w:rPr>
        <w:t xml:space="preserve">no pueden permanecer estáticos y tienen que ser modernizados para ser parámetros vigentes que coadyuven a lograr </w:t>
      </w:r>
      <w:r w:rsidR="00DA4C54" w:rsidRPr="00562339">
        <w:rPr>
          <w:rFonts w:ascii="Arial" w:hAnsi="Arial" w:cs="Arial"/>
          <w:bCs/>
          <w:sz w:val="24"/>
        </w:rPr>
        <w:t xml:space="preserve">una constante evolución del Derecho. </w:t>
      </w:r>
    </w:p>
    <w:p w14:paraId="4FAF3EDD" w14:textId="5917B70A" w:rsidR="00562339" w:rsidRPr="00D55EC3" w:rsidRDefault="00562339" w:rsidP="00415D4B">
      <w:pPr>
        <w:spacing w:line="276" w:lineRule="auto"/>
        <w:ind w:firstLine="709"/>
        <w:jc w:val="both"/>
        <w:rPr>
          <w:rFonts w:ascii="Arial" w:hAnsi="Arial" w:cs="Arial"/>
          <w:b/>
          <w:bCs/>
          <w:sz w:val="24"/>
        </w:rPr>
      </w:pPr>
      <w:r>
        <w:rPr>
          <w:rFonts w:ascii="Arial" w:hAnsi="Arial" w:cs="Arial"/>
          <w:sz w:val="24"/>
        </w:rPr>
        <w:t xml:space="preserve">En este orden de ideas, la Fracción Parlamentaria del Partido Revolucionario Institucional, desde el inicio de la legislatura se planteó hacer una revisión a las normas penales estatales, </w:t>
      </w:r>
      <w:r w:rsidRPr="00D55EC3">
        <w:rPr>
          <w:rFonts w:ascii="Arial" w:hAnsi="Arial" w:cs="Arial"/>
          <w:b/>
          <w:bCs/>
          <w:sz w:val="24"/>
        </w:rPr>
        <w:t>ello con la finalidad de asumir la responsabilidad y compromiso social para realizar cambios legales sustancia</w:t>
      </w:r>
      <w:r w:rsidR="00FB004E">
        <w:rPr>
          <w:rFonts w:ascii="Arial" w:hAnsi="Arial" w:cs="Arial"/>
          <w:b/>
          <w:bCs/>
          <w:sz w:val="24"/>
        </w:rPr>
        <w:t>les</w:t>
      </w:r>
      <w:r w:rsidRPr="00D55EC3">
        <w:rPr>
          <w:rFonts w:ascii="Arial" w:hAnsi="Arial" w:cs="Arial"/>
          <w:b/>
          <w:bCs/>
          <w:sz w:val="24"/>
        </w:rPr>
        <w:t xml:space="preserve"> en temas sensibles que a diario ocurren en todos los sectores y que a veces pasan desapercibidos, pero se hallan presentes ocasionando daños en quien</w:t>
      </w:r>
      <w:r w:rsidR="000C7CE8">
        <w:rPr>
          <w:rFonts w:ascii="Arial" w:hAnsi="Arial" w:cs="Arial"/>
          <w:b/>
          <w:bCs/>
          <w:sz w:val="24"/>
        </w:rPr>
        <w:t>es</w:t>
      </w:r>
      <w:r w:rsidRPr="00D55EC3">
        <w:rPr>
          <w:rFonts w:ascii="Arial" w:hAnsi="Arial" w:cs="Arial"/>
          <w:b/>
          <w:bCs/>
          <w:sz w:val="24"/>
        </w:rPr>
        <w:t xml:space="preserve"> los resiente</w:t>
      </w:r>
      <w:r w:rsidR="00D55EC3">
        <w:rPr>
          <w:rFonts w:ascii="Arial" w:hAnsi="Arial" w:cs="Arial"/>
          <w:b/>
          <w:bCs/>
          <w:sz w:val="24"/>
        </w:rPr>
        <w:t>n</w:t>
      </w:r>
      <w:r w:rsidRPr="00D55EC3">
        <w:rPr>
          <w:rFonts w:ascii="Arial" w:hAnsi="Arial" w:cs="Arial"/>
          <w:b/>
          <w:bCs/>
          <w:sz w:val="24"/>
        </w:rPr>
        <w:t xml:space="preserve">. </w:t>
      </w:r>
    </w:p>
    <w:p w14:paraId="2F2248F3" w14:textId="55440322" w:rsidR="003C587D" w:rsidRPr="00D55EC3" w:rsidRDefault="00562339" w:rsidP="003C587D">
      <w:pPr>
        <w:spacing w:line="276" w:lineRule="auto"/>
        <w:ind w:firstLine="709"/>
        <w:jc w:val="both"/>
        <w:rPr>
          <w:rFonts w:ascii="Arial" w:hAnsi="Arial" w:cs="Arial"/>
          <w:b/>
          <w:bCs/>
          <w:sz w:val="24"/>
        </w:rPr>
      </w:pPr>
      <w:r>
        <w:rPr>
          <w:rFonts w:ascii="Arial" w:hAnsi="Arial" w:cs="Arial"/>
          <w:sz w:val="24"/>
        </w:rPr>
        <w:t>Bajo esta óptica, y con el empeño de crear modelos normativos vanguardistas proponemos implementar cambios que, no solo endurezcan las penas y sanciones, sino que se amplíe su rango de aplicación, para el caso que nos ocupa, que haya mayor protección para el sano desarrollo y salud de la infancia y adolescencia en la entidad.</w:t>
      </w:r>
      <w:r w:rsidR="003C587D">
        <w:rPr>
          <w:rFonts w:ascii="Arial" w:hAnsi="Arial" w:cs="Arial"/>
          <w:sz w:val="24"/>
        </w:rPr>
        <w:t xml:space="preserve"> </w:t>
      </w:r>
      <w:r w:rsidR="003C587D" w:rsidRPr="00D55EC3">
        <w:rPr>
          <w:rFonts w:ascii="Arial" w:hAnsi="Arial" w:cs="Arial"/>
          <w:b/>
          <w:bCs/>
          <w:sz w:val="24"/>
        </w:rPr>
        <w:t xml:space="preserve">Es nuestra obligación promover </w:t>
      </w:r>
      <w:r w:rsidR="0059326F" w:rsidRPr="00D55EC3">
        <w:rPr>
          <w:rFonts w:ascii="Arial" w:hAnsi="Arial" w:cs="Arial"/>
          <w:b/>
          <w:bCs/>
          <w:sz w:val="24"/>
        </w:rPr>
        <w:t>instrumentos que abonen al orden y al respeto irrestricto</w:t>
      </w:r>
      <w:r w:rsidR="00B569F6">
        <w:rPr>
          <w:rFonts w:ascii="Arial" w:hAnsi="Arial" w:cs="Arial"/>
          <w:b/>
          <w:bCs/>
          <w:sz w:val="24"/>
        </w:rPr>
        <w:t xml:space="preserve"> y</w:t>
      </w:r>
      <w:r w:rsidR="0059326F" w:rsidRPr="00D55EC3">
        <w:rPr>
          <w:rFonts w:ascii="Arial" w:hAnsi="Arial" w:cs="Arial"/>
          <w:b/>
          <w:bCs/>
          <w:sz w:val="24"/>
        </w:rPr>
        <w:t xml:space="preserve"> </w:t>
      </w:r>
      <w:r w:rsidR="003C587D" w:rsidRPr="00D55EC3">
        <w:rPr>
          <w:rFonts w:ascii="Arial" w:hAnsi="Arial" w:cs="Arial"/>
          <w:b/>
          <w:bCs/>
          <w:sz w:val="24"/>
        </w:rPr>
        <w:t xml:space="preserve">al bienestar como objetivo común del Estado de Yucatán. </w:t>
      </w:r>
    </w:p>
    <w:p w14:paraId="50E0F91E" w14:textId="05B21791" w:rsidR="003C587D" w:rsidRPr="00D55EC3" w:rsidRDefault="003C587D" w:rsidP="003C587D">
      <w:pPr>
        <w:spacing w:line="276" w:lineRule="auto"/>
        <w:ind w:firstLine="709"/>
        <w:jc w:val="both"/>
        <w:rPr>
          <w:rFonts w:ascii="Arial" w:hAnsi="Arial" w:cs="Arial"/>
          <w:b/>
          <w:bCs/>
          <w:sz w:val="24"/>
        </w:rPr>
      </w:pPr>
      <w:r>
        <w:rPr>
          <w:rFonts w:ascii="Arial" w:hAnsi="Arial" w:cs="Arial"/>
          <w:sz w:val="24"/>
        </w:rPr>
        <w:t xml:space="preserve">Por consiguiente, la presente iniciativa tiene un objetivo para salvaguarda el sano crecimiento y protección de los menores de edad y de las personas incapaces; esto, con la finalidad de que quienes influyan para el consumo del tabaco sean </w:t>
      </w:r>
      <w:r w:rsidRPr="00D55EC3">
        <w:rPr>
          <w:rFonts w:ascii="Arial" w:hAnsi="Arial" w:cs="Arial"/>
          <w:b/>
          <w:bCs/>
          <w:sz w:val="24"/>
        </w:rPr>
        <w:t xml:space="preserve">sujetos a penalidades bajo el tipo penal de Corrupción de Menores e Incapaces previsto en la fracción III del artículo 208 del Código Penal del Estado de Yucatán. </w:t>
      </w:r>
    </w:p>
    <w:p w14:paraId="7D496051" w14:textId="6355545C" w:rsidR="003C587D" w:rsidRDefault="003C587D" w:rsidP="003C587D">
      <w:pPr>
        <w:spacing w:line="276" w:lineRule="auto"/>
        <w:ind w:firstLine="709"/>
        <w:jc w:val="both"/>
        <w:rPr>
          <w:rFonts w:ascii="Arial" w:hAnsi="Arial" w:cs="Arial"/>
          <w:sz w:val="24"/>
        </w:rPr>
      </w:pPr>
      <w:r w:rsidRPr="0005412F">
        <w:rPr>
          <w:rFonts w:ascii="Arial" w:hAnsi="Arial" w:cs="Arial"/>
          <w:b/>
          <w:bCs/>
          <w:sz w:val="24"/>
        </w:rPr>
        <w:t>Consideramos que este cambio es necesario, ya que lamentablemente, las adicciones a temprana edad, se han vuelto un problema de salud pública, la facilidad con la que los menores de edad adquieren productos nocivos para su salud, muchas veces, se genera por la permisibilidad</w:t>
      </w:r>
      <w:r w:rsidRPr="003C587D">
        <w:rPr>
          <w:rFonts w:ascii="Arial" w:hAnsi="Arial" w:cs="Arial"/>
          <w:sz w:val="24"/>
        </w:rPr>
        <w:t xml:space="preserve">; es decir, personas mayores de edad facilitan el consumo de alcohol, drogas o enervantes. </w:t>
      </w:r>
      <w:r>
        <w:rPr>
          <w:rFonts w:ascii="Arial" w:hAnsi="Arial" w:cs="Arial"/>
          <w:sz w:val="24"/>
        </w:rPr>
        <w:t xml:space="preserve">Sin embargo, el consumo del tabaco en menores, a veces ocurre en presencia de </w:t>
      </w:r>
      <w:r>
        <w:rPr>
          <w:rFonts w:ascii="Arial" w:hAnsi="Arial" w:cs="Arial"/>
          <w:sz w:val="24"/>
        </w:rPr>
        <w:lastRenderedPageBreak/>
        <w:t>adultos quienes de manera irresponsable les facilitan su obtención mediante regal</w:t>
      </w:r>
      <w:r w:rsidR="0005412F">
        <w:rPr>
          <w:rFonts w:ascii="Arial" w:hAnsi="Arial" w:cs="Arial"/>
          <w:sz w:val="24"/>
        </w:rPr>
        <w:t>o</w:t>
      </w:r>
      <w:r>
        <w:rPr>
          <w:rFonts w:ascii="Arial" w:hAnsi="Arial" w:cs="Arial"/>
          <w:sz w:val="24"/>
        </w:rPr>
        <w:t xml:space="preserve">s, o simplemente la omisión de prohibirles su acceso y consumo. </w:t>
      </w:r>
    </w:p>
    <w:p w14:paraId="5C55F436" w14:textId="508607ED" w:rsidR="0005412F" w:rsidRDefault="0005412F" w:rsidP="003C587D">
      <w:pPr>
        <w:spacing w:line="276" w:lineRule="auto"/>
        <w:ind w:firstLine="709"/>
        <w:jc w:val="both"/>
        <w:rPr>
          <w:rFonts w:ascii="Arial" w:hAnsi="Arial" w:cs="Arial"/>
          <w:sz w:val="24"/>
        </w:rPr>
      </w:pPr>
      <w:r>
        <w:rPr>
          <w:rFonts w:ascii="Arial" w:hAnsi="Arial" w:cs="Arial"/>
          <w:sz w:val="24"/>
        </w:rPr>
        <w:t>Si bien este perjudicial hecho que daña la sal</w:t>
      </w:r>
      <w:r w:rsidR="00E95D9C">
        <w:rPr>
          <w:rFonts w:ascii="Arial" w:hAnsi="Arial" w:cs="Arial"/>
          <w:sz w:val="24"/>
        </w:rPr>
        <w:t xml:space="preserve">ud e integridad </w:t>
      </w:r>
      <w:proofErr w:type="gramStart"/>
      <w:r w:rsidR="00E95D9C">
        <w:rPr>
          <w:rFonts w:ascii="Arial" w:hAnsi="Arial" w:cs="Arial"/>
          <w:sz w:val="24"/>
        </w:rPr>
        <w:t>del menor edad</w:t>
      </w:r>
      <w:proofErr w:type="gramEnd"/>
      <w:r w:rsidR="00E95D9C">
        <w:rPr>
          <w:rFonts w:ascii="Arial" w:hAnsi="Arial" w:cs="Arial"/>
          <w:sz w:val="24"/>
        </w:rPr>
        <w:t xml:space="preserve"> debiera contemplarse de manera expresa, </w:t>
      </w:r>
      <w:r>
        <w:rPr>
          <w:rFonts w:ascii="Arial" w:hAnsi="Arial" w:cs="Arial"/>
          <w:sz w:val="24"/>
        </w:rPr>
        <w:t>d</w:t>
      </w:r>
      <w:r w:rsidR="003C587D" w:rsidRPr="0005412F">
        <w:rPr>
          <w:rFonts w:ascii="Arial" w:hAnsi="Arial" w:cs="Arial"/>
          <w:sz w:val="24"/>
        </w:rPr>
        <w:t>erivado de</w:t>
      </w:r>
      <w:r>
        <w:rPr>
          <w:rFonts w:ascii="Arial" w:hAnsi="Arial" w:cs="Arial"/>
          <w:sz w:val="24"/>
        </w:rPr>
        <w:t xml:space="preserve"> un estudio a la ley penal, llegamos a la conclusión de que el tabaquismo </w:t>
      </w:r>
      <w:r w:rsidR="00E95D9C">
        <w:rPr>
          <w:rFonts w:ascii="Arial" w:hAnsi="Arial" w:cs="Arial"/>
          <w:sz w:val="24"/>
        </w:rPr>
        <w:t xml:space="preserve">o el consumo de tabaco en edades tempranas </w:t>
      </w:r>
      <w:r>
        <w:rPr>
          <w:rFonts w:ascii="Arial" w:hAnsi="Arial" w:cs="Arial"/>
          <w:sz w:val="24"/>
        </w:rPr>
        <w:t>que afecta la vida de niños, niñas y adole</w:t>
      </w:r>
      <w:r w:rsidR="00E95D9C">
        <w:rPr>
          <w:rFonts w:ascii="Arial" w:hAnsi="Arial" w:cs="Arial"/>
          <w:sz w:val="24"/>
        </w:rPr>
        <w:t>scentes fomentado por un sujeto,</w:t>
      </w:r>
      <w:r>
        <w:rPr>
          <w:rFonts w:ascii="Arial" w:hAnsi="Arial" w:cs="Arial"/>
          <w:sz w:val="24"/>
        </w:rPr>
        <w:t xml:space="preserve"> no se encuentra de manera explícita en el citado orden penal. </w:t>
      </w:r>
    </w:p>
    <w:p w14:paraId="2EBA75DD" w14:textId="77777777" w:rsidR="0005412F" w:rsidRPr="0005412F" w:rsidRDefault="0005412F" w:rsidP="0005412F">
      <w:pPr>
        <w:spacing w:line="276" w:lineRule="auto"/>
        <w:ind w:firstLine="709"/>
        <w:jc w:val="both"/>
        <w:rPr>
          <w:rFonts w:ascii="Arial" w:hAnsi="Arial" w:cs="Arial"/>
          <w:b/>
          <w:bCs/>
          <w:sz w:val="24"/>
        </w:rPr>
      </w:pPr>
      <w:r>
        <w:rPr>
          <w:rFonts w:ascii="Arial" w:hAnsi="Arial" w:cs="Arial"/>
          <w:sz w:val="24"/>
        </w:rPr>
        <w:t xml:space="preserve">De ahí que, esta </w:t>
      </w:r>
      <w:r w:rsidR="003C587D" w:rsidRPr="0005412F">
        <w:rPr>
          <w:rFonts w:ascii="Arial" w:hAnsi="Arial" w:cs="Arial"/>
          <w:sz w:val="24"/>
        </w:rPr>
        <w:t xml:space="preserve">falta de regulación, </w:t>
      </w:r>
      <w:r>
        <w:rPr>
          <w:rFonts w:ascii="Arial" w:hAnsi="Arial" w:cs="Arial"/>
          <w:sz w:val="24"/>
        </w:rPr>
        <w:t xml:space="preserve">pueda propiciar </w:t>
      </w:r>
      <w:r w:rsidR="003C587D" w:rsidRPr="0005412F">
        <w:rPr>
          <w:rFonts w:ascii="Arial" w:hAnsi="Arial" w:cs="Arial"/>
          <w:sz w:val="24"/>
        </w:rPr>
        <w:t xml:space="preserve">que menores de edad consuman tabaco desde edades muy tempranas, ello, como parte de una moda o aceptación social de diversos grupos de amigos y conocidos. </w:t>
      </w:r>
      <w:r w:rsidR="003C587D" w:rsidRPr="0005412F">
        <w:rPr>
          <w:rFonts w:ascii="Arial" w:hAnsi="Arial" w:cs="Arial"/>
          <w:b/>
          <w:bCs/>
          <w:sz w:val="24"/>
        </w:rPr>
        <w:t xml:space="preserve">Asimismo, se resalta que el tabaquismo o consumo de cigarros se relaciona con conductas aprendidas de personas en su entorno. </w:t>
      </w:r>
    </w:p>
    <w:p w14:paraId="73B5BE40" w14:textId="0E86C7F7" w:rsidR="0005412F" w:rsidRDefault="003C587D" w:rsidP="0005412F">
      <w:pPr>
        <w:spacing w:line="276" w:lineRule="auto"/>
        <w:ind w:firstLine="709"/>
        <w:jc w:val="both"/>
        <w:rPr>
          <w:rFonts w:ascii="Arial" w:hAnsi="Arial" w:cs="Arial"/>
          <w:b/>
          <w:bCs/>
          <w:sz w:val="24"/>
        </w:rPr>
      </w:pPr>
      <w:r w:rsidRPr="0005412F">
        <w:rPr>
          <w:rFonts w:ascii="Arial" w:hAnsi="Arial" w:cs="Arial"/>
          <w:sz w:val="24"/>
        </w:rPr>
        <w:t xml:space="preserve">Con base a lo anterior, el menor de edad, </w:t>
      </w:r>
      <w:r w:rsidRPr="0005412F">
        <w:rPr>
          <w:rFonts w:ascii="Arial" w:hAnsi="Arial" w:cs="Arial"/>
          <w:b/>
          <w:bCs/>
          <w:sz w:val="24"/>
        </w:rPr>
        <w:t xml:space="preserve">en </w:t>
      </w:r>
      <w:r w:rsidR="00E95D9C">
        <w:rPr>
          <w:rFonts w:ascii="Arial" w:hAnsi="Arial" w:cs="Arial"/>
          <w:b/>
          <w:bCs/>
          <w:sz w:val="24"/>
        </w:rPr>
        <w:t>tal</w:t>
      </w:r>
      <w:r w:rsidRPr="0005412F">
        <w:rPr>
          <w:rFonts w:ascii="Arial" w:hAnsi="Arial" w:cs="Arial"/>
          <w:b/>
          <w:bCs/>
          <w:sz w:val="24"/>
        </w:rPr>
        <w:t xml:space="preserve"> entorno puede ser impulsado, obligado, procurado, inducido o fomentado para consumir cigarros o tabaco</w:t>
      </w:r>
      <w:r w:rsidRPr="0005412F">
        <w:rPr>
          <w:rFonts w:ascii="Arial" w:hAnsi="Arial" w:cs="Arial"/>
          <w:sz w:val="24"/>
        </w:rPr>
        <w:t xml:space="preserve">; en estos casos, es necesario fijar en la ley penal lo respectivo para castigar este antisocial que trae un daño a la salud de los menores de edad. </w:t>
      </w:r>
      <w:r w:rsidRPr="0005412F">
        <w:rPr>
          <w:rFonts w:ascii="Arial" w:hAnsi="Arial" w:cs="Arial"/>
          <w:b/>
          <w:bCs/>
          <w:sz w:val="24"/>
        </w:rPr>
        <w:t xml:space="preserve">En este sentido es necesario contemplar que el fomento al tabaquismo en agravio de menores de edad, incapaces y en quienes no tengan la capacidad de comprensión sea incluido en este tipo penal. </w:t>
      </w:r>
    </w:p>
    <w:p w14:paraId="078ADB33" w14:textId="2B8112CE" w:rsidR="0005412F" w:rsidRDefault="0005412F" w:rsidP="0005412F">
      <w:pPr>
        <w:spacing w:line="276" w:lineRule="auto"/>
        <w:ind w:firstLine="709"/>
        <w:jc w:val="both"/>
        <w:rPr>
          <w:rFonts w:ascii="Arial" w:hAnsi="Arial" w:cs="Arial"/>
          <w:b/>
          <w:bCs/>
          <w:sz w:val="24"/>
        </w:rPr>
      </w:pPr>
      <w:r>
        <w:rPr>
          <w:rFonts w:ascii="Arial" w:hAnsi="Arial" w:cs="Arial"/>
          <w:b/>
          <w:bCs/>
          <w:sz w:val="24"/>
        </w:rPr>
        <w:t>Se resalta que, d</w:t>
      </w:r>
      <w:r w:rsidR="003C587D" w:rsidRPr="0005412F">
        <w:rPr>
          <w:rFonts w:ascii="Arial" w:hAnsi="Arial" w:cs="Arial"/>
          <w:b/>
          <w:bCs/>
          <w:sz w:val="24"/>
        </w:rPr>
        <w:t xml:space="preserve">e acuerdo a la Encuesta Nacional de Salud y Nutrición del año 2020, se verificó que los menores entre 10 </w:t>
      </w:r>
      <w:r>
        <w:rPr>
          <w:rFonts w:ascii="Arial" w:hAnsi="Arial" w:cs="Arial"/>
          <w:b/>
          <w:bCs/>
          <w:sz w:val="24"/>
        </w:rPr>
        <w:t xml:space="preserve">años </w:t>
      </w:r>
      <w:r w:rsidR="003C587D" w:rsidRPr="0005412F">
        <w:rPr>
          <w:rFonts w:ascii="Arial" w:hAnsi="Arial" w:cs="Arial"/>
          <w:b/>
          <w:bCs/>
          <w:sz w:val="24"/>
        </w:rPr>
        <w:t xml:space="preserve">y antes de los 18 años consumen </w:t>
      </w:r>
      <w:r w:rsidR="00C17FBC">
        <w:rPr>
          <w:rFonts w:ascii="Arial" w:hAnsi="Arial" w:cs="Arial"/>
          <w:b/>
          <w:bCs/>
          <w:sz w:val="24"/>
        </w:rPr>
        <w:t xml:space="preserve">cigarros </w:t>
      </w:r>
      <w:r w:rsidR="003C587D" w:rsidRPr="0005412F">
        <w:rPr>
          <w:rFonts w:ascii="Arial" w:hAnsi="Arial" w:cs="Arial"/>
          <w:b/>
          <w:bCs/>
          <w:sz w:val="24"/>
        </w:rPr>
        <w:t>en 4.7%</w:t>
      </w:r>
      <w:r>
        <w:rPr>
          <w:rFonts w:ascii="Arial" w:hAnsi="Arial" w:cs="Arial"/>
          <w:b/>
          <w:bCs/>
          <w:sz w:val="24"/>
        </w:rPr>
        <w:t xml:space="preserve">, este porcentaje representa </w:t>
      </w:r>
      <w:r w:rsidR="003C587D" w:rsidRPr="0005412F">
        <w:rPr>
          <w:rFonts w:ascii="Arial" w:hAnsi="Arial" w:cs="Arial"/>
          <w:b/>
          <w:bCs/>
          <w:sz w:val="24"/>
        </w:rPr>
        <w:t>poco más de un millón trescientos mil niñas, niños y adolescentes. Asimismo, el consumo consuetudinario del cigarrillo pas</w:t>
      </w:r>
      <w:r>
        <w:rPr>
          <w:rFonts w:ascii="Arial" w:hAnsi="Arial" w:cs="Arial"/>
          <w:b/>
          <w:bCs/>
          <w:sz w:val="24"/>
        </w:rPr>
        <w:t>ó</w:t>
      </w:r>
      <w:r w:rsidR="003C587D" w:rsidRPr="0005412F">
        <w:rPr>
          <w:rFonts w:ascii="Arial" w:hAnsi="Arial" w:cs="Arial"/>
          <w:b/>
          <w:bCs/>
          <w:sz w:val="24"/>
        </w:rPr>
        <w:t xml:space="preserve"> de los 15 años en el 2018 a los 13 años en 2020, con un consumo de mínimo 10 cigarros al día en menores de edad. </w:t>
      </w:r>
      <w:r w:rsidRPr="0005412F">
        <w:rPr>
          <w:rFonts w:ascii="Arial" w:hAnsi="Arial" w:cs="Arial"/>
          <w:sz w:val="24"/>
        </w:rPr>
        <w:t xml:space="preserve">Esos datos son terribles si consideramos que </w:t>
      </w:r>
      <w:r w:rsidR="003C587D" w:rsidRPr="0005412F">
        <w:rPr>
          <w:rFonts w:ascii="Arial" w:hAnsi="Arial" w:cs="Arial"/>
          <w:sz w:val="24"/>
        </w:rPr>
        <w:t xml:space="preserve">el consumo de tabaco es la entrada para empezar a consumir otras drogas. </w:t>
      </w:r>
    </w:p>
    <w:p w14:paraId="0890D498" w14:textId="2617C9DD" w:rsidR="0005412F" w:rsidRDefault="003C587D" w:rsidP="0005412F">
      <w:pPr>
        <w:spacing w:line="276" w:lineRule="auto"/>
        <w:ind w:firstLine="709"/>
        <w:jc w:val="both"/>
        <w:rPr>
          <w:rFonts w:ascii="Arial" w:hAnsi="Arial" w:cs="Arial"/>
          <w:b/>
          <w:bCs/>
          <w:sz w:val="24"/>
        </w:rPr>
      </w:pPr>
      <w:r w:rsidRPr="0005412F">
        <w:rPr>
          <w:rFonts w:ascii="Arial" w:hAnsi="Arial" w:cs="Arial"/>
          <w:sz w:val="24"/>
        </w:rPr>
        <w:t xml:space="preserve">Bajo esta perspectiva, </w:t>
      </w:r>
      <w:r w:rsidRPr="0005412F">
        <w:rPr>
          <w:rFonts w:ascii="Arial" w:hAnsi="Arial" w:cs="Arial"/>
          <w:b/>
          <w:bCs/>
          <w:sz w:val="24"/>
        </w:rPr>
        <w:t xml:space="preserve">la iniciativa pretende incorporar al tipo penal de Corrupción de Menores e Incapaces, previsto en el artículo 208 del Código Penal en su Fracción III el consumo de bebidas alcohólicas, </w:t>
      </w:r>
      <w:r w:rsidR="00C17FBC">
        <w:rPr>
          <w:rFonts w:ascii="Arial" w:hAnsi="Arial" w:cs="Arial"/>
          <w:b/>
          <w:bCs/>
          <w:sz w:val="24"/>
        </w:rPr>
        <w:t>tabaco</w:t>
      </w:r>
      <w:r w:rsidRPr="0005412F">
        <w:rPr>
          <w:rFonts w:ascii="Arial" w:hAnsi="Arial" w:cs="Arial"/>
          <w:b/>
          <w:bCs/>
          <w:sz w:val="24"/>
        </w:rPr>
        <w:t>, drogas y sustancias tóxicas o narcóticos.</w:t>
      </w:r>
    </w:p>
    <w:p w14:paraId="53F26D2C" w14:textId="77777777" w:rsidR="00C17FBC" w:rsidRDefault="003C587D" w:rsidP="0005412F">
      <w:pPr>
        <w:spacing w:line="276" w:lineRule="auto"/>
        <w:ind w:firstLine="709"/>
        <w:jc w:val="both"/>
        <w:rPr>
          <w:rFonts w:ascii="Arial" w:hAnsi="Arial" w:cs="Arial"/>
          <w:b/>
          <w:bCs/>
          <w:sz w:val="24"/>
        </w:rPr>
      </w:pPr>
      <w:r w:rsidRPr="0005412F">
        <w:rPr>
          <w:rFonts w:ascii="Arial" w:hAnsi="Arial" w:cs="Arial"/>
          <w:sz w:val="24"/>
          <w:szCs w:val="24"/>
        </w:rPr>
        <w:t xml:space="preserve">De esta manera quien </w:t>
      </w:r>
      <w:r w:rsidRPr="00C17FBC">
        <w:rPr>
          <w:rFonts w:ascii="Arial" w:hAnsi="Arial" w:cs="Arial"/>
          <w:b/>
          <w:sz w:val="24"/>
          <w:szCs w:val="24"/>
        </w:rPr>
        <w:t>induzca,</w:t>
      </w:r>
      <w:r w:rsidRPr="0005412F">
        <w:rPr>
          <w:rFonts w:ascii="Arial" w:hAnsi="Arial" w:cs="Arial"/>
          <w:sz w:val="24"/>
          <w:szCs w:val="24"/>
        </w:rPr>
        <w:t xml:space="preserve"> </w:t>
      </w:r>
      <w:r w:rsidRPr="0005412F">
        <w:rPr>
          <w:rFonts w:ascii="Arial" w:hAnsi="Arial" w:cs="Arial"/>
          <w:b/>
          <w:sz w:val="24"/>
          <w:szCs w:val="24"/>
        </w:rPr>
        <w:t>procure, favorezca, facilite u obligue a una persona menor de dieciocho años de edad</w:t>
      </w:r>
      <w:r w:rsidRPr="0005412F">
        <w:rPr>
          <w:rFonts w:ascii="Arial" w:hAnsi="Arial" w:cs="Arial"/>
          <w:sz w:val="24"/>
          <w:szCs w:val="24"/>
        </w:rPr>
        <w:t xml:space="preserve"> </w:t>
      </w:r>
      <w:r w:rsidRPr="0005412F">
        <w:rPr>
          <w:rFonts w:ascii="Arial" w:hAnsi="Arial" w:cs="Arial"/>
          <w:b/>
          <w:sz w:val="24"/>
          <w:szCs w:val="24"/>
        </w:rPr>
        <w:t>o a quien no tenga capacidad para comprender el significado</w:t>
      </w:r>
      <w:r w:rsidRPr="0005412F">
        <w:rPr>
          <w:rFonts w:ascii="Arial" w:hAnsi="Arial" w:cs="Arial"/>
          <w:sz w:val="24"/>
          <w:szCs w:val="24"/>
        </w:rPr>
        <w:t xml:space="preserve"> del hecho o que no tenga la capacidad para </w:t>
      </w:r>
      <w:r w:rsidRPr="0005412F">
        <w:rPr>
          <w:rFonts w:ascii="Arial" w:hAnsi="Arial" w:cs="Arial"/>
          <w:sz w:val="24"/>
          <w:szCs w:val="24"/>
        </w:rPr>
        <w:lastRenderedPageBreak/>
        <w:t xml:space="preserve">resistirlo a </w:t>
      </w:r>
      <w:r w:rsidRPr="0005412F">
        <w:rPr>
          <w:rFonts w:ascii="Arial" w:hAnsi="Arial" w:cs="Arial"/>
          <w:b/>
          <w:sz w:val="24"/>
          <w:szCs w:val="24"/>
        </w:rPr>
        <w:t>consumir cigarrillos</w:t>
      </w:r>
      <w:r w:rsidRPr="0005412F">
        <w:rPr>
          <w:rFonts w:ascii="Arial" w:hAnsi="Arial" w:cs="Arial"/>
          <w:sz w:val="24"/>
          <w:szCs w:val="24"/>
        </w:rPr>
        <w:t xml:space="preserve"> e inducirlo al tabaquismo, se le </w:t>
      </w:r>
      <w:r w:rsidRPr="0005412F">
        <w:rPr>
          <w:rFonts w:ascii="Arial" w:hAnsi="Arial" w:cs="Arial"/>
          <w:b/>
          <w:sz w:val="24"/>
          <w:szCs w:val="24"/>
        </w:rPr>
        <w:t>podría aplicar una pena de cinco a diez años de prisión y de cien a quinientos días-multa.</w:t>
      </w:r>
      <w:r w:rsidR="0005412F">
        <w:rPr>
          <w:rFonts w:ascii="Arial" w:hAnsi="Arial" w:cs="Arial"/>
          <w:b/>
          <w:bCs/>
          <w:sz w:val="24"/>
        </w:rPr>
        <w:t xml:space="preserve"> </w:t>
      </w:r>
    </w:p>
    <w:p w14:paraId="7DE80F4D" w14:textId="1CD39A04" w:rsidR="0005412F" w:rsidRPr="00EE60C9" w:rsidRDefault="003C587D" w:rsidP="0005412F">
      <w:pPr>
        <w:spacing w:line="276" w:lineRule="auto"/>
        <w:ind w:firstLine="709"/>
        <w:jc w:val="both"/>
        <w:rPr>
          <w:rFonts w:ascii="Arial" w:hAnsi="Arial" w:cs="Arial"/>
          <w:bCs/>
          <w:sz w:val="24"/>
        </w:rPr>
      </w:pPr>
      <w:r w:rsidRPr="0005412F">
        <w:rPr>
          <w:rFonts w:ascii="Arial" w:hAnsi="Arial" w:cs="Arial"/>
          <w:sz w:val="24"/>
          <w:szCs w:val="24"/>
        </w:rPr>
        <w:t xml:space="preserve">Precisamente </w:t>
      </w:r>
      <w:r w:rsidR="0005412F">
        <w:rPr>
          <w:rFonts w:ascii="Arial" w:hAnsi="Arial" w:cs="Arial"/>
          <w:sz w:val="24"/>
          <w:szCs w:val="24"/>
        </w:rPr>
        <w:t>e</w:t>
      </w:r>
      <w:r w:rsidRPr="0005412F">
        <w:rPr>
          <w:rFonts w:ascii="Arial" w:hAnsi="Arial" w:cs="Arial"/>
          <w:sz w:val="24"/>
          <w:szCs w:val="24"/>
        </w:rPr>
        <w:t>sta iniciativa busca castig</w:t>
      </w:r>
      <w:r w:rsidR="00C17FBC">
        <w:rPr>
          <w:rFonts w:ascii="Arial" w:hAnsi="Arial" w:cs="Arial"/>
          <w:sz w:val="24"/>
          <w:szCs w:val="24"/>
        </w:rPr>
        <w:t>ar</w:t>
      </w:r>
      <w:r w:rsidRPr="0005412F">
        <w:rPr>
          <w:rFonts w:ascii="Arial" w:hAnsi="Arial" w:cs="Arial"/>
          <w:sz w:val="24"/>
          <w:szCs w:val="24"/>
        </w:rPr>
        <w:t xml:space="preserve"> </w:t>
      </w:r>
      <w:r w:rsidR="00C17FBC">
        <w:rPr>
          <w:rFonts w:ascii="Arial" w:hAnsi="Arial" w:cs="Arial"/>
          <w:sz w:val="24"/>
          <w:szCs w:val="24"/>
        </w:rPr>
        <w:t xml:space="preserve">a quienes favorezcan </w:t>
      </w:r>
      <w:r w:rsidRPr="0005412F">
        <w:rPr>
          <w:rFonts w:ascii="Arial" w:hAnsi="Arial" w:cs="Arial"/>
          <w:sz w:val="24"/>
          <w:szCs w:val="24"/>
        </w:rPr>
        <w:t xml:space="preserve">el </w:t>
      </w:r>
      <w:r w:rsidR="00C17FBC">
        <w:rPr>
          <w:rFonts w:ascii="Arial" w:hAnsi="Arial" w:cs="Arial"/>
          <w:sz w:val="24"/>
          <w:szCs w:val="24"/>
        </w:rPr>
        <w:t xml:space="preserve">consumo </w:t>
      </w:r>
      <w:r w:rsidRPr="0005412F">
        <w:rPr>
          <w:rFonts w:ascii="Arial" w:hAnsi="Arial" w:cs="Arial"/>
          <w:sz w:val="24"/>
          <w:szCs w:val="24"/>
        </w:rPr>
        <w:t xml:space="preserve">del tabaco </w:t>
      </w:r>
      <w:r w:rsidR="00C17FBC">
        <w:rPr>
          <w:rFonts w:ascii="Arial" w:hAnsi="Arial" w:cs="Arial"/>
          <w:sz w:val="24"/>
          <w:szCs w:val="24"/>
        </w:rPr>
        <w:t>en</w:t>
      </w:r>
      <w:r w:rsidR="00EE60C9">
        <w:rPr>
          <w:rFonts w:ascii="Arial" w:hAnsi="Arial" w:cs="Arial"/>
          <w:sz w:val="24"/>
          <w:szCs w:val="24"/>
        </w:rPr>
        <w:t xml:space="preserve"> menores</w:t>
      </w:r>
      <w:r w:rsidR="00C17FBC">
        <w:rPr>
          <w:rFonts w:ascii="Arial" w:hAnsi="Arial" w:cs="Arial"/>
          <w:sz w:val="24"/>
          <w:szCs w:val="24"/>
        </w:rPr>
        <w:t xml:space="preserve"> y</w:t>
      </w:r>
      <w:r w:rsidR="00EE60C9">
        <w:rPr>
          <w:rFonts w:ascii="Arial" w:hAnsi="Arial" w:cs="Arial"/>
          <w:sz w:val="24"/>
          <w:szCs w:val="24"/>
        </w:rPr>
        <w:t>,</w:t>
      </w:r>
      <w:r w:rsidR="00C17FBC">
        <w:rPr>
          <w:rFonts w:ascii="Arial" w:hAnsi="Arial" w:cs="Arial"/>
          <w:sz w:val="24"/>
          <w:szCs w:val="24"/>
        </w:rPr>
        <w:t xml:space="preserve"> por ende, la generación de una </w:t>
      </w:r>
      <w:r w:rsidRPr="0005412F">
        <w:rPr>
          <w:rFonts w:ascii="Arial" w:hAnsi="Arial" w:cs="Arial"/>
          <w:sz w:val="24"/>
          <w:szCs w:val="24"/>
        </w:rPr>
        <w:t>adicción al tabaquismo</w:t>
      </w:r>
      <w:r w:rsidR="00EE60C9">
        <w:rPr>
          <w:rFonts w:ascii="Arial" w:hAnsi="Arial" w:cs="Arial"/>
          <w:sz w:val="24"/>
          <w:szCs w:val="24"/>
        </w:rPr>
        <w:t xml:space="preserve"> siendo que esto provoca una situación </w:t>
      </w:r>
      <w:r w:rsidRPr="00EE60C9">
        <w:rPr>
          <w:rFonts w:ascii="Arial" w:hAnsi="Arial" w:cs="Arial"/>
          <w:sz w:val="24"/>
          <w:szCs w:val="24"/>
        </w:rPr>
        <w:t xml:space="preserve">grave y </w:t>
      </w:r>
      <w:r w:rsidR="00EE60C9" w:rsidRPr="00EE60C9">
        <w:rPr>
          <w:rFonts w:ascii="Arial" w:hAnsi="Arial" w:cs="Arial"/>
          <w:sz w:val="24"/>
          <w:szCs w:val="24"/>
        </w:rPr>
        <w:t>en perjuicio de una niñez</w:t>
      </w:r>
      <w:r w:rsidRPr="00EE60C9">
        <w:rPr>
          <w:rFonts w:ascii="Arial" w:hAnsi="Arial" w:cs="Arial"/>
          <w:sz w:val="24"/>
          <w:szCs w:val="24"/>
        </w:rPr>
        <w:t xml:space="preserve"> sana</w:t>
      </w:r>
      <w:r w:rsidR="00EE60C9">
        <w:rPr>
          <w:rFonts w:ascii="Arial" w:hAnsi="Arial" w:cs="Arial"/>
          <w:sz w:val="24"/>
          <w:szCs w:val="24"/>
        </w:rPr>
        <w:t xml:space="preserve"> en nuestra entidad</w:t>
      </w:r>
      <w:r w:rsidRPr="00EE60C9">
        <w:rPr>
          <w:rFonts w:ascii="Arial" w:hAnsi="Arial" w:cs="Arial"/>
          <w:sz w:val="24"/>
          <w:szCs w:val="24"/>
        </w:rPr>
        <w:t>.</w:t>
      </w:r>
    </w:p>
    <w:p w14:paraId="3307652C" w14:textId="0366FC2B" w:rsidR="003C587D" w:rsidRPr="00A9473C" w:rsidRDefault="00A9473C" w:rsidP="00A9473C">
      <w:pPr>
        <w:spacing w:line="276" w:lineRule="auto"/>
        <w:ind w:firstLine="709"/>
        <w:jc w:val="both"/>
        <w:rPr>
          <w:rFonts w:ascii="Arial" w:hAnsi="Arial" w:cs="Arial"/>
          <w:sz w:val="24"/>
          <w:szCs w:val="24"/>
        </w:rPr>
      </w:pPr>
      <w:r>
        <w:rPr>
          <w:rFonts w:ascii="Arial" w:hAnsi="Arial" w:cs="Arial"/>
          <w:sz w:val="24"/>
          <w:szCs w:val="24"/>
        </w:rPr>
        <w:t>No está de más de decir que, dentro del C</w:t>
      </w:r>
      <w:r w:rsidR="003C587D" w:rsidRPr="00A9473C">
        <w:rPr>
          <w:rFonts w:ascii="Arial" w:hAnsi="Arial" w:cs="Arial"/>
          <w:sz w:val="24"/>
          <w:szCs w:val="24"/>
        </w:rPr>
        <w:t xml:space="preserve">ódigo </w:t>
      </w:r>
      <w:r>
        <w:rPr>
          <w:rFonts w:ascii="Arial" w:hAnsi="Arial" w:cs="Arial"/>
          <w:sz w:val="24"/>
          <w:szCs w:val="24"/>
        </w:rPr>
        <w:t>p</w:t>
      </w:r>
      <w:r w:rsidR="003C587D" w:rsidRPr="00A9473C">
        <w:rPr>
          <w:rFonts w:ascii="Arial" w:hAnsi="Arial" w:cs="Arial"/>
          <w:sz w:val="24"/>
          <w:szCs w:val="24"/>
        </w:rPr>
        <w:t xml:space="preserve">enal </w:t>
      </w:r>
      <w:r>
        <w:rPr>
          <w:rFonts w:ascii="Arial" w:hAnsi="Arial" w:cs="Arial"/>
          <w:sz w:val="24"/>
          <w:szCs w:val="24"/>
        </w:rPr>
        <w:t>F</w:t>
      </w:r>
      <w:r w:rsidR="003C587D" w:rsidRPr="00A9473C">
        <w:rPr>
          <w:rFonts w:ascii="Arial" w:hAnsi="Arial" w:cs="Arial"/>
          <w:sz w:val="24"/>
          <w:szCs w:val="24"/>
        </w:rPr>
        <w:t xml:space="preserve">ederal no </w:t>
      </w:r>
      <w:r>
        <w:rPr>
          <w:rFonts w:ascii="Arial" w:hAnsi="Arial" w:cs="Arial"/>
          <w:sz w:val="24"/>
          <w:szCs w:val="24"/>
        </w:rPr>
        <w:t xml:space="preserve">se </w:t>
      </w:r>
      <w:r w:rsidR="003C587D" w:rsidRPr="00A9473C">
        <w:rPr>
          <w:rFonts w:ascii="Arial" w:hAnsi="Arial" w:cs="Arial"/>
          <w:sz w:val="24"/>
          <w:szCs w:val="24"/>
        </w:rPr>
        <w:t>prevé</w:t>
      </w:r>
      <w:r>
        <w:rPr>
          <w:rFonts w:ascii="Arial" w:hAnsi="Arial" w:cs="Arial"/>
          <w:sz w:val="24"/>
          <w:szCs w:val="24"/>
        </w:rPr>
        <w:t xml:space="preserve"> la inducción al tabaquismo en menores de edad como parte del citado tipo penal</w:t>
      </w:r>
      <w:r w:rsidR="003C587D" w:rsidRPr="00A9473C">
        <w:rPr>
          <w:rFonts w:ascii="Arial" w:hAnsi="Arial" w:cs="Arial"/>
          <w:sz w:val="24"/>
          <w:szCs w:val="24"/>
        </w:rPr>
        <w:t>, sin embargo, en febrero de este año se envió una minuta al Senado para incluir al tabaquismo como una forma de corrupción de menores</w:t>
      </w:r>
      <w:r>
        <w:rPr>
          <w:rFonts w:ascii="Arial" w:hAnsi="Arial" w:cs="Arial"/>
          <w:sz w:val="24"/>
          <w:szCs w:val="24"/>
        </w:rPr>
        <w:t xml:space="preserve">; esto, de ninguna manera limita el actuar de esta Soberanía para modificar la ley sustantiva penal en esta materia; por lo que de aprobarse, Yucatán junto con el estado de </w:t>
      </w:r>
      <w:r w:rsidR="003C587D" w:rsidRPr="00A9473C">
        <w:rPr>
          <w:rFonts w:ascii="Arial" w:hAnsi="Arial" w:cs="Arial"/>
          <w:sz w:val="24"/>
          <w:szCs w:val="24"/>
        </w:rPr>
        <w:t xml:space="preserve">Nuevo león </w:t>
      </w:r>
      <w:r>
        <w:rPr>
          <w:rFonts w:ascii="Arial" w:hAnsi="Arial" w:cs="Arial"/>
          <w:sz w:val="24"/>
          <w:szCs w:val="24"/>
        </w:rPr>
        <w:t xml:space="preserve">contemplarían </w:t>
      </w:r>
      <w:r w:rsidR="00EE60C9">
        <w:rPr>
          <w:rFonts w:ascii="Arial" w:hAnsi="Arial" w:cs="Arial"/>
          <w:sz w:val="24"/>
          <w:szCs w:val="24"/>
        </w:rPr>
        <w:t xml:space="preserve">el consumo del tabaco y su correlativa </w:t>
      </w:r>
      <w:r>
        <w:rPr>
          <w:rFonts w:ascii="Arial" w:hAnsi="Arial" w:cs="Arial"/>
          <w:sz w:val="24"/>
          <w:szCs w:val="24"/>
        </w:rPr>
        <w:t xml:space="preserve">inducción al tabaquismo en menores de edad como parte del delito de corrupción de menores e incapaces. </w:t>
      </w:r>
    </w:p>
    <w:p w14:paraId="0D6FA1E5" w14:textId="6697DEAC" w:rsidR="003F18F3" w:rsidRPr="00A9473C" w:rsidRDefault="00A44ACA" w:rsidP="00415D4B">
      <w:pPr>
        <w:spacing w:line="276" w:lineRule="auto"/>
        <w:ind w:firstLine="709"/>
        <w:jc w:val="both"/>
        <w:rPr>
          <w:rFonts w:ascii="Arial" w:hAnsi="Arial" w:cs="Arial"/>
          <w:b/>
          <w:bCs/>
          <w:sz w:val="24"/>
        </w:rPr>
      </w:pPr>
      <w:r>
        <w:rPr>
          <w:rFonts w:ascii="Arial" w:hAnsi="Arial" w:cs="Arial"/>
          <w:sz w:val="24"/>
        </w:rPr>
        <w:t xml:space="preserve">De ahí que, enfocándonos en esta temática, sea necesario resaltar que, en los últimos años, el Estado de Yucatán ha incorporado a su legislación diversas figuras legales que permiten generar </w:t>
      </w:r>
      <w:r w:rsidR="003F18F3">
        <w:rPr>
          <w:rFonts w:ascii="Arial" w:hAnsi="Arial" w:cs="Arial"/>
          <w:sz w:val="24"/>
        </w:rPr>
        <w:t>una política criminal razonable y congruente con los fines del Estado para garantizar el imperio de la ley</w:t>
      </w:r>
      <w:r w:rsidR="00A9473C">
        <w:rPr>
          <w:rFonts w:ascii="Arial" w:hAnsi="Arial" w:cs="Arial"/>
          <w:sz w:val="24"/>
        </w:rPr>
        <w:t xml:space="preserve">, </w:t>
      </w:r>
      <w:r w:rsidR="00A9473C" w:rsidRPr="00A9473C">
        <w:rPr>
          <w:rFonts w:ascii="Arial" w:hAnsi="Arial" w:cs="Arial"/>
          <w:b/>
          <w:bCs/>
          <w:sz w:val="24"/>
        </w:rPr>
        <w:t>con esto, mantenemos ese ritmo para endurecer las penas y promover una cultura de la legalidad y de justicia.</w:t>
      </w:r>
    </w:p>
    <w:p w14:paraId="0EA28D22" w14:textId="603447EF" w:rsidR="00664A10" w:rsidRDefault="00C734CC" w:rsidP="00415D4B">
      <w:pPr>
        <w:spacing w:line="276" w:lineRule="auto"/>
        <w:ind w:firstLine="709"/>
        <w:jc w:val="both"/>
        <w:rPr>
          <w:rFonts w:ascii="Arial" w:hAnsi="Arial" w:cs="Arial"/>
          <w:sz w:val="24"/>
        </w:rPr>
      </w:pPr>
      <w:r>
        <w:rPr>
          <w:rFonts w:ascii="Arial" w:hAnsi="Arial" w:cs="Arial"/>
          <w:sz w:val="24"/>
        </w:rPr>
        <w:t>Bajo este contexto, la Fracción Legislativa del Partido Revolucionario Institucional, preocupada y ocupada en la temática, así como orientados por los objetivos y metas previstas en</w:t>
      </w:r>
      <w:r w:rsidR="00A9473C">
        <w:rPr>
          <w:rFonts w:ascii="Arial" w:hAnsi="Arial" w:cs="Arial"/>
          <w:sz w:val="24"/>
        </w:rPr>
        <w:t xml:space="preserve"> nuestra</w:t>
      </w:r>
      <w:r>
        <w:rPr>
          <w:rFonts w:ascii="Arial" w:hAnsi="Arial" w:cs="Arial"/>
          <w:sz w:val="24"/>
        </w:rPr>
        <w:t xml:space="preserve"> </w:t>
      </w:r>
      <w:r w:rsidR="00B75D3C">
        <w:rPr>
          <w:rFonts w:ascii="Arial" w:hAnsi="Arial" w:cs="Arial"/>
          <w:sz w:val="24"/>
        </w:rPr>
        <w:t>a</w:t>
      </w:r>
      <w:r>
        <w:rPr>
          <w:rFonts w:ascii="Arial" w:hAnsi="Arial" w:cs="Arial"/>
          <w:sz w:val="24"/>
        </w:rPr>
        <w:t xml:space="preserve">genda </w:t>
      </w:r>
      <w:r w:rsidR="00B75D3C">
        <w:rPr>
          <w:rFonts w:ascii="Arial" w:hAnsi="Arial" w:cs="Arial"/>
          <w:sz w:val="24"/>
        </w:rPr>
        <w:t>l</w:t>
      </w:r>
      <w:r>
        <w:rPr>
          <w:rFonts w:ascii="Arial" w:hAnsi="Arial" w:cs="Arial"/>
          <w:sz w:val="24"/>
        </w:rPr>
        <w:t>egislativa</w:t>
      </w:r>
      <w:r w:rsidR="00A9473C">
        <w:rPr>
          <w:rFonts w:ascii="Arial" w:hAnsi="Arial" w:cs="Arial"/>
          <w:sz w:val="24"/>
        </w:rPr>
        <w:t xml:space="preserve">, actuamos en favor de </w:t>
      </w:r>
      <w:r>
        <w:rPr>
          <w:rFonts w:ascii="Arial" w:hAnsi="Arial" w:cs="Arial"/>
          <w:sz w:val="24"/>
        </w:rPr>
        <w:t xml:space="preserve">mantener la seguridad, </w:t>
      </w:r>
      <w:r w:rsidR="00B75D3C">
        <w:rPr>
          <w:rFonts w:ascii="Arial" w:hAnsi="Arial" w:cs="Arial"/>
          <w:sz w:val="24"/>
        </w:rPr>
        <w:t xml:space="preserve">así como </w:t>
      </w:r>
      <w:r>
        <w:rPr>
          <w:rFonts w:ascii="Arial" w:hAnsi="Arial" w:cs="Arial"/>
          <w:sz w:val="24"/>
        </w:rPr>
        <w:t>garantizar los derechos de</w:t>
      </w:r>
      <w:r w:rsidR="00B75D3C">
        <w:rPr>
          <w:rFonts w:ascii="Arial" w:hAnsi="Arial" w:cs="Arial"/>
          <w:sz w:val="24"/>
        </w:rPr>
        <w:t xml:space="preserve"> todas las personas, y especialmente de </w:t>
      </w:r>
      <w:r w:rsidR="0080110A">
        <w:rPr>
          <w:rFonts w:ascii="Arial" w:hAnsi="Arial" w:cs="Arial"/>
          <w:sz w:val="24"/>
        </w:rPr>
        <w:t>la infancia</w:t>
      </w:r>
      <w:r w:rsidR="00B75D3C">
        <w:rPr>
          <w:rFonts w:ascii="Arial" w:hAnsi="Arial" w:cs="Arial"/>
          <w:sz w:val="24"/>
        </w:rPr>
        <w:t xml:space="preserve">, </w:t>
      </w:r>
      <w:r w:rsidR="00A9473C">
        <w:rPr>
          <w:rFonts w:ascii="Arial" w:hAnsi="Arial" w:cs="Arial"/>
          <w:sz w:val="24"/>
        </w:rPr>
        <w:t xml:space="preserve">de ahí que </w:t>
      </w:r>
      <w:r w:rsidR="00B75D3C">
        <w:rPr>
          <w:rFonts w:ascii="Arial" w:hAnsi="Arial" w:cs="Arial"/>
          <w:sz w:val="24"/>
        </w:rPr>
        <w:t xml:space="preserve">proponemos a esta soberanía una reforma que impacta al Código Penal del </w:t>
      </w:r>
      <w:r w:rsidR="0080110A">
        <w:rPr>
          <w:rFonts w:ascii="Arial" w:hAnsi="Arial" w:cs="Arial"/>
          <w:sz w:val="24"/>
        </w:rPr>
        <w:t xml:space="preserve">Estado de Yucatán en materia </w:t>
      </w:r>
      <w:r w:rsidR="00A9473C">
        <w:rPr>
          <w:rFonts w:ascii="Arial" w:hAnsi="Arial" w:cs="Arial"/>
          <w:sz w:val="24"/>
        </w:rPr>
        <w:t xml:space="preserve">corrupción de menores e incapaces en los términos previamente dichos. </w:t>
      </w:r>
    </w:p>
    <w:p w14:paraId="0D0D1B02" w14:textId="77777777" w:rsidR="0080110A" w:rsidRPr="00664A10" w:rsidRDefault="00B75D3C" w:rsidP="00415D4B">
      <w:pPr>
        <w:spacing w:line="276" w:lineRule="auto"/>
        <w:ind w:firstLine="709"/>
        <w:jc w:val="both"/>
        <w:rPr>
          <w:rFonts w:ascii="Arial" w:hAnsi="Arial" w:cs="Arial"/>
          <w:sz w:val="24"/>
        </w:rPr>
      </w:pPr>
      <w:r>
        <w:rPr>
          <w:rFonts w:ascii="Arial" w:hAnsi="Arial" w:cs="Arial"/>
          <w:sz w:val="24"/>
        </w:rPr>
        <w:t>Se resalta que la presente iniciativa toma en consideración lo</w:t>
      </w:r>
      <w:r w:rsidR="00750358">
        <w:rPr>
          <w:rFonts w:ascii="Arial" w:hAnsi="Arial" w:cs="Arial"/>
          <w:sz w:val="24"/>
        </w:rPr>
        <w:t xml:space="preserve"> referido en la tesis del rubro, </w:t>
      </w:r>
      <w:r w:rsidR="006C1081" w:rsidRPr="00664A10">
        <w:rPr>
          <w:rFonts w:ascii="Arial" w:hAnsi="Arial" w:cs="Arial"/>
          <w:b/>
          <w:sz w:val="24"/>
        </w:rPr>
        <w:t>“</w:t>
      </w:r>
      <w:r w:rsidR="0080110A" w:rsidRPr="00664A10">
        <w:rPr>
          <w:rFonts w:ascii="Arial" w:hAnsi="Arial" w:cs="Arial"/>
          <w:b/>
          <w:i/>
          <w:sz w:val="24"/>
        </w:rPr>
        <w:t xml:space="preserve">NORMAS PENALES. AL ANALIZAR SU </w:t>
      </w:r>
      <w:r w:rsidR="0080110A" w:rsidRPr="00664A10">
        <w:rPr>
          <w:rFonts w:ascii="Arial" w:hAnsi="Arial" w:cs="Arial"/>
          <w:b/>
          <w:i/>
          <w:sz w:val="24"/>
        </w:rPr>
        <w:lastRenderedPageBreak/>
        <w:t>CONSTITUCIONALIDAD NO PROCEDE REALIZAR UNA INTERPRETACIÓN CONFORME O INTEGRADORA</w:t>
      </w:r>
      <w:r w:rsidR="006C1081" w:rsidRPr="00664A10">
        <w:rPr>
          <w:rFonts w:ascii="Arial" w:hAnsi="Arial" w:cs="Arial"/>
          <w:b/>
          <w:i/>
          <w:sz w:val="24"/>
        </w:rPr>
        <w:t xml:space="preserve">”. </w:t>
      </w:r>
      <w:r w:rsidR="0080110A">
        <w:rPr>
          <w:rStyle w:val="Refdenotaalpie"/>
          <w:rFonts w:ascii="Arial" w:hAnsi="Arial" w:cs="Arial"/>
          <w:i/>
          <w:sz w:val="24"/>
        </w:rPr>
        <w:footnoteReference w:id="1"/>
      </w:r>
    </w:p>
    <w:p w14:paraId="151D08A2" w14:textId="77777777" w:rsidR="00A9473C" w:rsidRDefault="00750358" w:rsidP="00415D4B">
      <w:pPr>
        <w:spacing w:line="276" w:lineRule="auto"/>
        <w:ind w:firstLine="709"/>
        <w:jc w:val="both"/>
        <w:rPr>
          <w:rFonts w:ascii="Arial" w:hAnsi="Arial" w:cs="Arial"/>
          <w:sz w:val="24"/>
        </w:rPr>
      </w:pPr>
      <w:r>
        <w:rPr>
          <w:rFonts w:ascii="Arial" w:hAnsi="Arial" w:cs="Arial"/>
          <w:sz w:val="24"/>
        </w:rPr>
        <w:t xml:space="preserve">A partir de tal jurisprudencia, la iniciativa atiende las argumentaciones de la Corte para que el legislador, realice una determinación suficiente, es decir, que las normas en materia penal </w:t>
      </w:r>
      <w:r w:rsidR="0080110A">
        <w:rPr>
          <w:rFonts w:ascii="Arial" w:hAnsi="Arial" w:cs="Arial"/>
          <w:sz w:val="24"/>
        </w:rPr>
        <w:t xml:space="preserve">se plasmen </w:t>
      </w:r>
      <w:r w:rsidR="0080110A" w:rsidRPr="0080110A">
        <w:rPr>
          <w:rFonts w:ascii="Arial" w:hAnsi="Arial" w:cs="Arial"/>
          <w:sz w:val="24"/>
        </w:rPr>
        <w:t>en atención a las particularidades del principio de legalidad en esta rama jurídica,</w:t>
      </w:r>
      <w:r w:rsidR="0080110A">
        <w:rPr>
          <w:rFonts w:ascii="Arial" w:hAnsi="Arial" w:cs="Arial"/>
          <w:sz w:val="24"/>
        </w:rPr>
        <w:t xml:space="preserve"> </w:t>
      </w:r>
      <w:r w:rsidRPr="00750358">
        <w:rPr>
          <w:rFonts w:ascii="Arial" w:hAnsi="Arial" w:cs="Arial"/>
          <w:sz w:val="24"/>
        </w:rPr>
        <w:t xml:space="preserve">por lo que la exigencia en cuanto a </w:t>
      </w:r>
      <w:r w:rsidR="0080110A">
        <w:rPr>
          <w:rFonts w:ascii="Arial" w:hAnsi="Arial" w:cs="Arial"/>
          <w:sz w:val="24"/>
        </w:rPr>
        <w:t>la pena a imponer, derivado del bien jurídico protegido, se cumple</w:t>
      </w:r>
      <w:r>
        <w:rPr>
          <w:rFonts w:ascii="Arial" w:hAnsi="Arial" w:cs="Arial"/>
          <w:sz w:val="24"/>
        </w:rPr>
        <w:t xml:space="preserve"> a cabalidad. </w:t>
      </w:r>
    </w:p>
    <w:p w14:paraId="7E2CAFC2" w14:textId="788B4666" w:rsidR="00134E41" w:rsidRPr="00A9473C" w:rsidRDefault="00750358" w:rsidP="00A9473C">
      <w:pPr>
        <w:spacing w:line="276" w:lineRule="auto"/>
        <w:ind w:firstLine="709"/>
        <w:jc w:val="both"/>
        <w:rPr>
          <w:rFonts w:ascii="Arial" w:hAnsi="Arial" w:cs="Arial"/>
          <w:sz w:val="24"/>
        </w:rPr>
      </w:pPr>
      <w:r w:rsidRPr="00750358">
        <w:rPr>
          <w:rFonts w:ascii="Arial" w:hAnsi="Arial" w:cs="Arial"/>
          <w:sz w:val="24"/>
        </w:rPr>
        <w:t xml:space="preserve">Bajo este criterio orientador, </w:t>
      </w:r>
      <w:r>
        <w:rPr>
          <w:rFonts w:ascii="Arial" w:hAnsi="Arial" w:cs="Arial"/>
          <w:sz w:val="24"/>
        </w:rPr>
        <w:t>se considera que la iniciativa es clara respecto a qué situación se tipifica</w:t>
      </w:r>
      <w:r w:rsidR="00664A10">
        <w:rPr>
          <w:rFonts w:ascii="Arial" w:hAnsi="Arial" w:cs="Arial"/>
          <w:sz w:val="24"/>
        </w:rPr>
        <w:t xml:space="preserve">, </w:t>
      </w:r>
      <w:r>
        <w:rPr>
          <w:rFonts w:ascii="Arial" w:hAnsi="Arial" w:cs="Arial"/>
          <w:sz w:val="24"/>
        </w:rPr>
        <w:t xml:space="preserve">cuales son las conductas y las sanciones </w:t>
      </w:r>
      <w:r w:rsidR="0082539B">
        <w:rPr>
          <w:rFonts w:ascii="Arial" w:hAnsi="Arial" w:cs="Arial"/>
          <w:sz w:val="24"/>
        </w:rPr>
        <w:t>que habrán de imponerse a quien cometa este delito</w:t>
      </w:r>
      <w:r w:rsidR="00A9473C">
        <w:rPr>
          <w:rFonts w:ascii="Arial" w:hAnsi="Arial" w:cs="Arial"/>
          <w:sz w:val="24"/>
        </w:rPr>
        <w:t xml:space="preserve">, </w:t>
      </w:r>
      <w:r w:rsidR="00134E41">
        <w:rPr>
          <w:rFonts w:ascii="Arial" w:hAnsi="Arial" w:cs="Arial"/>
          <w:sz w:val="24"/>
          <w:szCs w:val="24"/>
        </w:rPr>
        <w:t xml:space="preserve">de acuerdo </w:t>
      </w:r>
      <w:r w:rsidR="00B80487">
        <w:rPr>
          <w:rFonts w:ascii="Arial" w:hAnsi="Arial" w:cs="Arial"/>
          <w:sz w:val="24"/>
          <w:szCs w:val="24"/>
        </w:rPr>
        <w:t>al siguiente cuadro comparativo:</w:t>
      </w:r>
    </w:p>
    <w:p w14:paraId="135F9100" w14:textId="77777777" w:rsidR="00B80487" w:rsidRPr="00B80487" w:rsidRDefault="00B80487" w:rsidP="00B80487">
      <w:pPr>
        <w:spacing w:line="240" w:lineRule="auto"/>
        <w:ind w:firstLine="709"/>
        <w:jc w:val="both"/>
        <w:rPr>
          <w:rFonts w:ascii="Arial" w:hAnsi="Arial" w:cs="Arial"/>
          <w:b/>
          <w:sz w:val="24"/>
          <w:szCs w:val="24"/>
        </w:rPr>
      </w:pPr>
    </w:p>
    <w:tbl>
      <w:tblPr>
        <w:tblStyle w:val="Tablaconcuadrcula"/>
        <w:tblW w:w="0" w:type="auto"/>
        <w:tblLook w:val="04A0" w:firstRow="1" w:lastRow="0" w:firstColumn="1" w:lastColumn="0" w:noHBand="0" w:noVBand="1"/>
      </w:tblPr>
      <w:tblGrid>
        <w:gridCol w:w="4380"/>
        <w:gridCol w:w="4379"/>
      </w:tblGrid>
      <w:tr w:rsidR="00134E41" w14:paraId="06E559EE" w14:textId="77777777" w:rsidTr="00134E41">
        <w:tc>
          <w:tcPr>
            <w:tcW w:w="441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E7E6E6" w:themeFill="background2"/>
          </w:tcPr>
          <w:p w14:paraId="544A79A7" w14:textId="77777777" w:rsidR="00134E41" w:rsidRPr="00B83895" w:rsidRDefault="00134E41" w:rsidP="00134E41">
            <w:pPr>
              <w:jc w:val="center"/>
              <w:rPr>
                <w:rFonts w:ascii="Arial" w:hAnsi="Arial" w:cs="Arial"/>
                <w:b/>
                <w:szCs w:val="24"/>
              </w:rPr>
            </w:pPr>
            <w:r w:rsidRPr="00B83895">
              <w:rPr>
                <w:rFonts w:ascii="Arial" w:hAnsi="Arial" w:cs="Arial"/>
                <w:b/>
                <w:szCs w:val="24"/>
              </w:rPr>
              <w:t>Código Penal del Estado de Yucatán</w:t>
            </w:r>
          </w:p>
        </w:tc>
        <w:tc>
          <w:tcPr>
            <w:tcW w:w="441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E7E6E6" w:themeFill="background2"/>
          </w:tcPr>
          <w:p w14:paraId="4829CE8A" w14:textId="77777777" w:rsidR="00134E41" w:rsidRPr="00B83895" w:rsidRDefault="00134E41" w:rsidP="00134E41">
            <w:pPr>
              <w:jc w:val="center"/>
              <w:rPr>
                <w:rFonts w:ascii="Arial" w:hAnsi="Arial" w:cs="Arial"/>
                <w:b/>
                <w:szCs w:val="24"/>
              </w:rPr>
            </w:pPr>
            <w:r w:rsidRPr="00B83895">
              <w:rPr>
                <w:rFonts w:ascii="Arial" w:hAnsi="Arial" w:cs="Arial"/>
                <w:b/>
                <w:szCs w:val="24"/>
              </w:rPr>
              <w:t>Iniciativa</w:t>
            </w:r>
          </w:p>
        </w:tc>
      </w:tr>
      <w:tr w:rsidR="00134E41" w14:paraId="3AF23FFC" w14:textId="77777777" w:rsidTr="00134E41">
        <w:tc>
          <w:tcPr>
            <w:tcW w:w="441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30CA84F3" w14:textId="77777777" w:rsidR="00A9473C" w:rsidRPr="00A9473C" w:rsidRDefault="00A9473C" w:rsidP="00A9473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18"/>
              </w:rPr>
            </w:pPr>
            <w:r w:rsidRPr="00A9473C">
              <w:rPr>
                <w:sz w:val="22"/>
                <w:szCs w:val="18"/>
              </w:rPr>
              <w:t>CAPÍTULO II</w:t>
            </w:r>
          </w:p>
          <w:p w14:paraId="645B3245" w14:textId="77777777" w:rsidR="00A9473C" w:rsidRPr="00A9473C" w:rsidRDefault="00A9473C" w:rsidP="00A9473C">
            <w:pPr>
              <w:tabs>
                <w:tab w:val="left" w:pos="0"/>
              </w:tabs>
              <w:jc w:val="center"/>
              <w:rPr>
                <w:rFonts w:ascii="Arial" w:hAnsi="Arial"/>
                <w:b/>
                <w:szCs w:val="20"/>
              </w:rPr>
            </w:pPr>
            <w:r w:rsidRPr="00A9473C">
              <w:rPr>
                <w:rFonts w:ascii="Arial" w:hAnsi="Arial"/>
                <w:b/>
                <w:szCs w:val="20"/>
              </w:rPr>
              <w:t xml:space="preserve">Corrupción de Menores e Incapaces, Trata de </w:t>
            </w:r>
          </w:p>
          <w:p w14:paraId="19A472A9" w14:textId="77777777" w:rsidR="00A9473C" w:rsidRPr="00A9473C" w:rsidRDefault="00A9473C" w:rsidP="00A9473C">
            <w:pPr>
              <w:tabs>
                <w:tab w:val="left" w:pos="0"/>
              </w:tabs>
              <w:jc w:val="center"/>
              <w:rPr>
                <w:rFonts w:ascii="Arial" w:hAnsi="Arial"/>
                <w:b/>
                <w:szCs w:val="20"/>
              </w:rPr>
            </w:pPr>
            <w:r w:rsidRPr="00A9473C">
              <w:rPr>
                <w:rFonts w:ascii="Arial" w:hAnsi="Arial"/>
                <w:b/>
                <w:szCs w:val="20"/>
              </w:rPr>
              <w:t>Menores y Pornografía Infantil</w:t>
            </w:r>
          </w:p>
          <w:p w14:paraId="54CF7EF5"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b/>
                <w:szCs w:val="20"/>
              </w:rPr>
            </w:pPr>
          </w:p>
          <w:p w14:paraId="3746545F"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b/>
                <w:szCs w:val="20"/>
              </w:rPr>
              <w:t xml:space="preserve">Artículo 208.- </w:t>
            </w:r>
            <w:r w:rsidRPr="00A9473C">
              <w:rPr>
                <w:rFonts w:ascii="Arial" w:hAnsi="Arial" w:cs="Arial"/>
              </w:rPr>
              <w:t>Comete el delito de corrupción de menores e incapaces, quien induzca, procure</w:t>
            </w:r>
            <w:r w:rsidRPr="00A9473C">
              <w:rPr>
                <w:rFonts w:ascii="Arial" w:hAnsi="Arial" w:cs="Arial"/>
                <w:color w:val="FF6600"/>
              </w:rPr>
              <w:t xml:space="preserve">, </w:t>
            </w:r>
            <w:r w:rsidRPr="00A9473C">
              <w:rPr>
                <w:rFonts w:ascii="Arial" w:hAnsi="Arial" w:cs="Arial"/>
              </w:rPr>
              <w:t>favorezca, facilite u obligue a una persona menor de dieciocho años de edad o a quien no tenga capacidad para comprender el significado del hecho o que no tenga la capacidad para resistirlo</w:t>
            </w:r>
            <w:r w:rsidRPr="00A9473C">
              <w:rPr>
                <w:rFonts w:ascii="Arial" w:hAnsi="Arial" w:cs="Arial"/>
                <w:b/>
              </w:rPr>
              <w:t>,</w:t>
            </w:r>
            <w:r w:rsidRPr="00A9473C">
              <w:rPr>
                <w:rFonts w:ascii="Arial" w:hAnsi="Arial" w:cs="Arial"/>
              </w:rPr>
              <w:t xml:space="preserve"> a realizar cualquiera de los siguientes actos: </w:t>
            </w:r>
          </w:p>
          <w:p w14:paraId="201F9269"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rPr>
                <w:rFonts w:ascii="Arial" w:hAnsi="Arial" w:cs="Arial"/>
              </w:rPr>
            </w:pPr>
          </w:p>
          <w:p w14:paraId="76408E13"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A9473C">
              <w:rPr>
                <w:rFonts w:ascii="Arial" w:hAnsi="Arial" w:cs="Arial"/>
                <w:b/>
              </w:rPr>
              <w:t>I.-</w:t>
            </w:r>
            <w:r w:rsidRPr="00A9473C">
              <w:rPr>
                <w:rFonts w:ascii="Arial" w:hAnsi="Arial" w:cs="Arial"/>
              </w:rPr>
              <w:t xml:space="preserve"> Exhibicionismo corporal o actos sexuales simulados o no, con fines lascivos o sexuales; </w:t>
            </w:r>
          </w:p>
          <w:p w14:paraId="25975721"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9F659F1"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b/>
              </w:rPr>
              <w:tab/>
              <w:t>II.-</w:t>
            </w:r>
            <w:r w:rsidRPr="00A9473C">
              <w:rPr>
                <w:rFonts w:ascii="Arial" w:hAnsi="Arial" w:cs="Arial"/>
              </w:rPr>
              <w:t xml:space="preserve"> Práctica de la prostitución y la mendicidad con fines de explotación; </w:t>
            </w:r>
          </w:p>
          <w:p w14:paraId="3AE53AEF"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712A823"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b/>
              </w:rPr>
              <w:lastRenderedPageBreak/>
              <w:tab/>
              <w:t>III.</w:t>
            </w:r>
            <w:r w:rsidRPr="00A9473C">
              <w:rPr>
                <w:rFonts w:ascii="Arial" w:hAnsi="Arial" w:cs="Arial"/>
              </w:rPr>
              <w:t xml:space="preserve">- Consumo de bebidas alcohólicas, drogas y sustancias tóxicas o narcóticos; </w:t>
            </w:r>
          </w:p>
          <w:p w14:paraId="71C8FADD"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64CDA4F" w14:textId="4AEBC559"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b/>
              </w:rPr>
              <w:tab/>
              <w:t>IV.-</w:t>
            </w:r>
            <w:r w:rsidR="003A1F98">
              <w:rPr>
                <w:rFonts w:ascii="Arial" w:hAnsi="Arial" w:cs="Arial"/>
              </w:rPr>
              <w:t xml:space="preserve"> Comisión de </w:t>
            </w:r>
            <w:r w:rsidRPr="00A9473C">
              <w:rPr>
                <w:rFonts w:ascii="Arial" w:hAnsi="Arial" w:cs="Arial"/>
              </w:rPr>
              <w:t>hechos tipificados como delitos por este Código, o</w:t>
            </w:r>
          </w:p>
          <w:p w14:paraId="0D5FE371"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2A51841" w14:textId="6434E034"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color w:val="FF6600"/>
                <w:u w:val="single"/>
              </w:rPr>
            </w:pPr>
            <w:r w:rsidRPr="00A9473C">
              <w:rPr>
                <w:rFonts w:ascii="Arial" w:hAnsi="Arial" w:cs="Arial"/>
                <w:b/>
              </w:rPr>
              <w:tab/>
              <w:t>V.</w:t>
            </w:r>
            <w:r w:rsidR="003A1F98">
              <w:rPr>
                <w:rFonts w:ascii="Arial" w:hAnsi="Arial" w:cs="Arial"/>
              </w:rPr>
              <w:t xml:space="preserve">- Comisión de </w:t>
            </w:r>
            <w:r w:rsidRPr="00A9473C">
              <w:rPr>
                <w:rFonts w:ascii="Arial" w:hAnsi="Arial" w:cs="Arial"/>
              </w:rPr>
              <w:t>violencia física, sea ésta real o simulada.</w:t>
            </w:r>
          </w:p>
          <w:p w14:paraId="02A043EB"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95A3ABA"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 xml:space="preserve"> </w:t>
            </w:r>
            <w:r w:rsidRPr="00A9473C">
              <w:rPr>
                <w:rFonts w:ascii="Arial" w:hAnsi="Arial" w:cs="Arial"/>
              </w:rPr>
              <w:tab/>
              <w:t>Al autor de este delito se le aplicarán de cinco a diez años de prisión y de cien a quinientos días-multa.</w:t>
            </w:r>
          </w:p>
          <w:p w14:paraId="758BDFCA"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21540A5" w14:textId="27445FBB"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ab/>
              <w:t>La misma pena se impondrá a quien realice cualquiera de las conduc</w:t>
            </w:r>
            <w:r w:rsidR="003A1F98">
              <w:rPr>
                <w:rFonts w:ascii="Arial" w:hAnsi="Arial" w:cs="Arial"/>
              </w:rPr>
              <w:t>tas descritas en las fracciones</w:t>
            </w:r>
            <w:r w:rsidRPr="00A9473C">
              <w:rPr>
                <w:rFonts w:ascii="Arial" w:hAnsi="Arial" w:cs="Arial"/>
              </w:rPr>
              <w:t xml:space="preserve"> I y V de este artículo, en presencia de menores de dieciocho años o de personas que no tengan capacidad para comprender el hecho o que no tengan la capacidad para resistirlo.</w:t>
            </w:r>
          </w:p>
          <w:p w14:paraId="545DC1F2"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 xml:space="preserve"> </w:t>
            </w:r>
          </w:p>
          <w:p w14:paraId="2BE6501C"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ab/>
              <w:t xml:space="preserve">Cuando de la práctica reiterada de los actos de corrupción, la persona menor de dieciocho años o persona que no tenga capacidad para comprender el significado del hecho o capacidad para resistirlo, adquiera los hábitos de alcoholismo, farmacodependencia, se dedique a la prostitución o a formar parte de una asociación delictuosa, la pena será de siete a doce años de prisión y de trescientos a quinientos días-multa. </w:t>
            </w:r>
          </w:p>
          <w:p w14:paraId="3D9C0AED"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65C0E40"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ab/>
              <w:t xml:space="preserve">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w:t>
            </w:r>
            <w:r w:rsidRPr="00A9473C">
              <w:rPr>
                <w:rFonts w:ascii="Arial" w:hAnsi="Arial" w:cs="Arial"/>
              </w:rPr>
              <w:lastRenderedPageBreak/>
              <w:t>estén aprobados por la autoridad competente.</w:t>
            </w:r>
          </w:p>
          <w:p w14:paraId="349B7329"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A9DB16D"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ab/>
              <w:t>Cuando no sea posible determinar con precisión la edad de la víctima, el juez solicitará los dictámenes periciales que correspondan.</w:t>
            </w:r>
          </w:p>
          <w:p w14:paraId="1EAC9205"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834AE84" w14:textId="7C9C0BA5" w:rsidR="00134E41" w:rsidRPr="009E1EF6" w:rsidRDefault="00A9473C"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ab/>
              <w:t>Si además de los delitos previstos en este Capítulo resultase cometido otro, se aplicarán las reglas de la acumulación.</w:t>
            </w:r>
          </w:p>
        </w:tc>
        <w:tc>
          <w:tcPr>
            <w:tcW w:w="441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751B427B" w14:textId="77777777" w:rsidR="00A9473C" w:rsidRPr="00A9473C" w:rsidRDefault="00A9473C" w:rsidP="00A9473C">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18"/>
              </w:rPr>
            </w:pPr>
            <w:r w:rsidRPr="00A9473C">
              <w:rPr>
                <w:sz w:val="22"/>
                <w:szCs w:val="18"/>
              </w:rPr>
              <w:lastRenderedPageBreak/>
              <w:t>CAPÍTULO II</w:t>
            </w:r>
          </w:p>
          <w:p w14:paraId="31D25BA0" w14:textId="77777777" w:rsidR="00A9473C" w:rsidRPr="00A9473C" w:rsidRDefault="00A9473C" w:rsidP="00A9473C">
            <w:pPr>
              <w:tabs>
                <w:tab w:val="left" w:pos="0"/>
              </w:tabs>
              <w:jc w:val="center"/>
              <w:rPr>
                <w:rFonts w:ascii="Arial" w:hAnsi="Arial"/>
                <w:b/>
                <w:szCs w:val="20"/>
              </w:rPr>
            </w:pPr>
            <w:r w:rsidRPr="00A9473C">
              <w:rPr>
                <w:rFonts w:ascii="Arial" w:hAnsi="Arial"/>
                <w:b/>
                <w:szCs w:val="20"/>
              </w:rPr>
              <w:t xml:space="preserve">Corrupción de Menores e Incapaces, Trata de </w:t>
            </w:r>
          </w:p>
          <w:p w14:paraId="6E11D52D" w14:textId="77777777" w:rsidR="00A9473C" w:rsidRPr="00A9473C" w:rsidRDefault="00A9473C" w:rsidP="00A9473C">
            <w:pPr>
              <w:tabs>
                <w:tab w:val="left" w:pos="0"/>
              </w:tabs>
              <w:jc w:val="center"/>
              <w:rPr>
                <w:rFonts w:ascii="Arial" w:hAnsi="Arial"/>
                <w:b/>
                <w:szCs w:val="20"/>
              </w:rPr>
            </w:pPr>
            <w:r w:rsidRPr="00A9473C">
              <w:rPr>
                <w:rFonts w:ascii="Arial" w:hAnsi="Arial"/>
                <w:b/>
                <w:szCs w:val="20"/>
              </w:rPr>
              <w:t>Menores y Pornografía Infantil</w:t>
            </w:r>
          </w:p>
          <w:p w14:paraId="3D2C0733"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b/>
                <w:szCs w:val="20"/>
              </w:rPr>
            </w:pPr>
          </w:p>
          <w:p w14:paraId="5D1D0013" w14:textId="420073B6"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b/>
                <w:szCs w:val="20"/>
              </w:rPr>
              <w:t xml:space="preserve">Artículo 208.- </w:t>
            </w:r>
            <w:r>
              <w:rPr>
                <w:rFonts w:ascii="Arial" w:hAnsi="Arial" w:cs="Arial"/>
              </w:rPr>
              <w:t>…</w:t>
            </w:r>
            <w:r w:rsidRPr="00A9473C">
              <w:rPr>
                <w:rFonts w:ascii="Arial" w:hAnsi="Arial" w:cs="Arial"/>
              </w:rPr>
              <w:t xml:space="preserve"> </w:t>
            </w:r>
          </w:p>
          <w:p w14:paraId="3C98BCDB"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rPr>
                <w:rFonts w:ascii="Arial" w:hAnsi="Arial" w:cs="Arial"/>
              </w:rPr>
            </w:pPr>
          </w:p>
          <w:p w14:paraId="5EE2B63B"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55C2B4E9"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7382ECA6"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00F6E958"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301623B2"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0B326FA4"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56E3C5F0"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b/>
              </w:rPr>
            </w:pPr>
          </w:p>
          <w:p w14:paraId="48A574AF" w14:textId="4F40D875"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r w:rsidRPr="00A9473C">
              <w:rPr>
                <w:rFonts w:ascii="Arial" w:hAnsi="Arial" w:cs="Arial"/>
                <w:b/>
              </w:rPr>
              <w:t>I.-</w:t>
            </w:r>
            <w:r w:rsidRPr="00A9473C">
              <w:rPr>
                <w:rFonts w:ascii="Arial" w:hAnsi="Arial" w:cs="Arial"/>
              </w:rPr>
              <w:t xml:space="preserve"> </w:t>
            </w:r>
            <w:r>
              <w:rPr>
                <w:rFonts w:ascii="Arial" w:hAnsi="Arial" w:cs="Arial"/>
              </w:rPr>
              <w:t xml:space="preserve">a la II. … </w:t>
            </w:r>
          </w:p>
          <w:p w14:paraId="05BCE117" w14:textId="3A13E800"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p>
          <w:p w14:paraId="28B82E21" w14:textId="3CCE7192"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p>
          <w:p w14:paraId="56E7AFC0" w14:textId="114E3E0E"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p>
          <w:p w14:paraId="01AF68BF"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rPr>
            </w:pPr>
          </w:p>
          <w:p w14:paraId="0E7A40A2"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30E3F47" w14:textId="0CDA18A8"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b/>
              </w:rPr>
              <w:lastRenderedPageBreak/>
              <w:tab/>
              <w:t>III.</w:t>
            </w:r>
            <w:r w:rsidRPr="00A9473C">
              <w:rPr>
                <w:rFonts w:ascii="Arial" w:hAnsi="Arial" w:cs="Arial"/>
              </w:rPr>
              <w:t xml:space="preserve">- Consumo de bebidas alcohólicas, </w:t>
            </w:r>
            <w:r w:rsidR="003A1F98" w:rsidRPr="003A1F98">
              <w:rPr>
                <w:rFonts w:ascii="Arial" w:hAnsi="Arial" w:cs="Arial"/>
                <w:b/>
              </w:rPr>
              <w:t>tabaco</w:t>
            </w:r>
            <w:r w:rsidR="003A1F98">
              <w:rPr>
                <w:rFonts w:ascii="Arial" w:hAnsi="Arial" w:cs="Arial"/>
              </w:rPr>
              <w:t>,</w:t>
            </w:r>
            <w:r>
              <w:rPr>
                <w:rFonts w:ascii="Arial" w:hAnsi="Arial" w:cs="Arial"/>
              </w:rPr>
              <w:t xml:space="preserve"> </w:t>
            </w:r>
            <w:r w:rsidRPr="00A9473C">
              <w:rPr>
                <w:rFonts w:ascii="Arial" w:hAnsi="Arial" w:cs="Arial"/>
              </w:rPr>
              <w:t xml:space="preserve">drogas y sustancias tóxicas o narcóticos; </w:t>
            </w:r>
          </w:p>
          <w:p w14:paraId="549E31A7"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5D3B7ED" w14:textId="38944B32"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color w:val="FF6600"/>
                <w:u w:val="single"/>
              </w:rPr>
            </w:pPr>
            <w:r w:rsidRPr="00A9473C">
              <w:rPr>
                <w:rFonts w:ascii="Arial" w:hAnsi="Arial" w:cs="Arial"/>
                <w:b/>
              </w:rPr>
              <w:tab/>
              <w:t>IV.-</w:t>
            </w:r>
            <w:r w:rsidRPr="00A9473C">
              <w:rPr>
                <w:rFonts w:ascii="Arial" w:hAnsi="Arial" w:cs="Arial"/>
              </w:rPr>
              <w:t xml:space="preserve"> </w:t>
            </w:r>
            <w:r>
              <w:rPr>
                <w:rFonts w:ascii="Arial" w:hAnsi="Arial" w:cs="Arial"/>
              </w:rPr>
              <w:t>a la V. …</w:t>
            </w:r>
          </w:p>
          <w:p w14:paraId="0643E108"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406CAC2"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 xml:space="preserve"> </w:t>
            </w:r>
            <w:r w:rsidRPr="00A9473C">
              <w:rPr>
                <w:rFonts w:ascii="Arial" w:hAnsi="Arial" w:cs="Arial"/>
              </w:rPr>
              <w:tab/>
            </w:r>
          </w:p>
          <w:p w14:paraId="65790398"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57C36F2"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EBFDA50" w14:textId="77777777"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51CB2E4" w14:textId="1F6B49F1"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 xml:space="preserve">… </w:t>
            </w:r>
          </w:p>
          <w:p w14:paraId="720060D0" w14:textId="138F0998"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16FD3C6"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907BD80"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8FDCE42" w14:textId="6A255CAE"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 xml:space="preserve">… </w:t>
            </w:r>
          </w:p>
          <w:p w14:paraId="3661644A" w14:textId="515145FF"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5F71CAE" w14:textId="64141F44"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3006EA8" w14:textId="72A22601"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198E1AF" w14:textId="7116D103"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35D4326"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BDEB65B" w14:textId="5E69A484"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 xml:space="preserve"> </w:t>
            </w:r>
          </w:p>
          <w:p w14:paraId="15D94BE6" w14:textId="4C417844" w:rsid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6AFAE03" w14:textId="77777777"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9148A06" w14:textId="77777777" w:rsidR="009B28BD" w:rsidRPr="00A9473C" w:rsidRDefault="009B28BD" w:rsidP="009B2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Cuando de la práctica reiterada de los actos de corrupción, la persona menor de dieciocho años o persona que no tenga capacidad para comprender el significado del hecho o capacidad para resistirlo, adquiera los hábitos de alcoholismo,</w:t>
            </w:r>
            <w:r>
              <w:rPr>
                <w:rFonts w:ascii="Arial" w:hAnsi="Arial" w:cs="Arial"/>
              </w:rPr>
              <w:t xml:space="preserve"> </w:t>
            </w:r>
            <w:r w:rsidRPr="00E3370A">
              <w:rPr>
                <w:rFonts w:ascii="Arial" w:hAnsi="Arial" w:cs="Arial"/>
                <w:b/>
                <w:bCs/>
              </w:rPr>
              <w:t>tabaquismo,</w:t>
            </w:r>
            <w:r w:rsidRPr="00A9473C">
              <w:rPr>
                <w:rFonts w:ascii="Arial" w:hAnsi="Arial" w:cs="Arial"/>
              </w:rPr>
              <w:t xml:space="preserve"> farmacodependencia, se dedique a la prostitución o a formar parte de una asociación delictuosa, la pena será de siete a doce años de prisión y de trescientos a quinientos días-multa. </w:t>
            </w:r>
          </w:p>
          <w:p w14:paraId="434FECF5" w14:textId="77777777" w:rsidR="009E1EF6" w:rsidRPr="00A9473C"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70E5254" w14:textId="6704E596" w:rsidR="00A9473C" w:rsidRPr="00A9473C"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w:t>
            </w:r>
          </w:p>
          <w:p w14:paraId="12F3612A" w14:textId="77777777" w:rsidR="009E1EF6" w:rsidRDefault="00A9473C"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ab/>
            </w:r>
          </w:p>
          <w:p w14:paraId="2FFEDDE9"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E2F3BB6"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20C154F"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DFD9AE6"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2247D32"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65C4CF5"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315D31C"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BBCE51B"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FA6AAFD"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58D1303"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5ED3C18"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FFCB81E" w14:textId="77777777" w:rsidR="009E1EF6"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F3D263C" w14:textId="192733D9" w:rsidR="00A9473C" w:rsidRPr="00A9473C" w:rsidRDefault="009E1EF6" w:rsidP="00A94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w:t>
            </w:r>
          </w:p>
          <w:p w14:paraId="41119CC1" w14:textId="77777777" w:rsid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5766804" w14:textId="77777777" w:rsid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7F53EA3" w14:textId="77777777" w:rsid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16BB8C3" w14:textId="77777777" w:rsid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EC5A3D2" w14:textId="7670D36B" w:rsidR="00A9473C"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Pr>
                <w:rFonts w:ascii="Arial" w:hAnsi="Arial" w:cs="Arial"/>
              </w:rPr>
              <w:t>…</w:t>
            </w:r>
          </w:p>
          <w:p w14:paraId="7C8FFD38" w14:textId="4101976F" w:rsidR="00134E41" w:rsidRDefault="00134E41" w:rsidP="006F3CC9">
            <w:pPr>
              <w:spacing w:line="360" w:lineRule="auto"/>
              <w:jc w:val="both"/>
              <w:rPr>
                <w:rFonts w:ascii="Arial" w:hAnsi="Arial" w:cs="Arial"/>
                <w:sz w:val="24"/>
                <w:szCs w:val="24"/>
              </w:rPr>
            </w:pPr>
          </w:p>
        </w:tc>
      </w:tr>
    </w:tbl>
    <w:p w14:paraId="7A8D7D16" w14:textId="655D918E" w:rsidR="00134E41" w:rsidRDefault="00134E41" w:rsidP="00664A10">
      <w:pPr>
        <w:spacing w:line="240" w:lineRule="auto"/>
        <w:ind w:firstLine="709"/>
        <w:jc w:val="both"/>
        <w:rPr>
          <w:rFonts w:ascii="Arial" w:hAnsi="Arial" w:cs="Arial"/>
          <w:sz w:val="24"/>
          <w:szCs w:val="24"/>
        </w:rPr>
      </w:pPr>
    </w:p>
    <w:p w14:paraId="35093828" w14:textId="7471A383" w:rsidR="0007763D" w:rsidRPr="0007763D" w:rsidRDefault="00516797" w:rsidP="0007763D">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eastAsiaTheme="minorHAnsi" w:cs="Arial"/>
          <w:b w:val="0"/>
          <w:szCs w:val="22"/>
          <w:lang w:val="es-MX" w:eastAsia="en-US"/>
        </w:rPr>
      </w:pPr>
      <w:r w:rsidRPr="0007763D">
        <w:rPr>
          <w:rFonts w:eastAsiaTheme="minorHAnsi" w:cs="Arial"/>
          <w:b w:val="0"/>
          <w:szCs w:val="22"/>
          <w:lang w:val="es-MX" w:eastAsia="en-US"/>
        </w:rPr>
        <w:t>La iniciativa propone insertar la referencia expresa al tabaquismo como una forma de cometer corrupción de menores e incapaces</w:t>
      </w:r>
      <w:r w:rsidR="0007763D">
        <w:rPr>
          <w:rFonts w:eastAsiaTheme="minorHAnsi" w:cs="Arial"/>
          <w:b w:val="0"/>
          <w:szCs w:val="22"/>
          <w:lang w:val="es-MX" w:eastAsia="en-US"/>
        </w:rPr>
        <w:t>, de ahí a</w:t>
      </w:r>
      <w:r w:rsidRPr="0007763D">
        <w:rPr>
          <w:rFonts w:eastAsiaTheme="minorHAnsi" w:cs="Arial"/>
          <w:b w:val="0"/>
          <w:szCs w:val="22"/>
          <w:lang w:val="es-MX" w:eastAsia="en-US"/>
        </w:rPr>
        <w:t xml:space="preserve"> quien induzca, procure, facilite u obliga a un menor al tabaquismo, se le impondrá cinco a diez años de prisión y de cien a quinientos días-multa.</w:t>
      </w:r>
      <w:r w:rsidR="0007763D">
        <w:rPr>
          <w:rFonts w:eastAsiaTheme="minorHAnsi" w:cs="Arial"/>
          <w:b w:val="0"/>
          <w:szCs w:val="22"/>
          <w:lang w:val="es-MX" w:eastAsia="en-US"/>
        </w:rPr>
        <w:t xml:space="preserve"> </w:t>
      </w:r>
      <w:r w:rsidR="0007763D" w:rsidRPr="0007763D">
        <w:rPr>
          <w:rFonts w:cs="Arial"/>
          <w:b w:val="0"/>
          <w:bCs/>
          <w:szCs w:val="22"/>
        </w:rPr>
        <w:t>Cuando derivado de este hecho el menor de edad o incapaz adquiera habitualidad</w:t>
      </w:r>
      <w:r w:rsidR="0007763D">
        <w:rPr>
          <w:rFonts w:cs="Arial"/>
          <w:b w:val="0"/>
          <w:bCs/>
          <w:szCs w:val="22"/>
        </w:rPr>
        <w:t xml:space="preserve"> </w:t>
      </w:r>
      <w:r w:rsidR="0007763D" w:rsidRPr="0007763D">
        <w:rPr>
          <w:rFonts w:cs="Arial"/>
          <w:b w:val="0"/>
          <w:bCs/>
          <w:szCs w:val="22"/>
        </w:rPr>
        <w:t>al tabaquismo, al autor se le impondrá una pena que va de siete a doce años de prisión y de trescientos a quinientos días-multa</w:t>
      </w:r>
      <w:r w:rsidR="0007763D" w:rsidRPr="0007763D">
        <w:rPr>
          <w:rFonts w:cs="Arial"/>
          <w:b w:val="0"/>
          <w:bCs/>
        </w:rPr>
        <w:t xml:space="preserve">. </w:t>
      </w:r>
    </w:p>
    <w:p w14:paraId="7024E9EA" w14:textId="77777777" w:rsidR="0007763D" w:rsidRDefault="0007763D" w:rsidP="0007763D">
      <w:pPr>
        <w:spacing w:line="240" w:lineRule="auto"/>
        <w:ind w:firstLine="709"/>
        <w:jc w:val="both"/>
        <w:rPr>
          <w:rFonts w:ascii="Arial" w:hAnsi="Arial" w:cs="Arial"/>
          <w:sz w:val="24"/>
          <w:szCs w:val="24"/>
        </w:rPr>
      </w:pPr>
    </w:p>
    <w:p w14:paraId="37F3A52E" w14:textId="42224697" w:rsidR="003437AD" w:rsidRPr="00E53FFE" w:rsidRDefault="0007763D" w:rsidP="0007763D">
      <w:pPr>
        <w:spacing w:line="240" w:lineRule="auto"/>
        <w:ind w:firstLine="709"/>
        <w:jc w:val="both"/>
        <w:rPr>
          <w:rFonts w:ascii="Arial" w:hAnsi="Arial" w:cs="Arial"/>
          <w:sz w:val="24"/>
          <w:szCs w:val="24"/>
        </w:rPr>
      </w:pPr>
      <w:r>
        <w:rPr>
          <w:rFonts w:ascii="Arial" w:hAnsi="Arial" w:cs="Arial"/>
          <w:sz w:val="24"/>
          <w:szCs w:val="24"/>
        </w:rPr>
        <w:t xml:space="preserve">Este cambio al Código Penal, puede presumirse como sencillo, </w:t>
      </w:r>
      <w:r w:rsidR="00A9473C">
        <w:rPr>
          <w:rFonts w:ascii="Arial" w:hAnsi="Arial" w:cs="Arial"/>
          <w:sz w:val="24"/>
        </w:rPr>
        <w:t xml:space="preserve">pero que traerá grandes resultados, y se establece un endurecimiento a la política criminal para prever y sancionar a quienes atente contra el sano desarrollo de las </w:t>
      </w:r>
      <w:r w:rsidR="00F60D63">
        <w:rPr>
          <w:rFonts w:ascii="Arial" w:hAnsi="Arial" w:cs="Arial"/>
          <w:sz w:val="24"/>
        </w:rPr>
        <w:t>niñas, niños y adolescentes</w:t>
      </w:r>
      <w:r w:rsidR="00A9473C">
        <w:rPr>
          <w:rFonts w:ascii="Arial" w:hAnsi="Arial" w:cs="Arial"/>
          <w:sz w:val="24"/>
        </w:rPr>
        <w:t>.</w:t>
      </w:r>
      <w:r>
        <w:rPr>
          <w:rFonts w:ascii="Arial" w:hAnsi="Arial" w:cs="Arial"/>
          <w:sz w:val="24"/>
          <w:szCs w:val="24"/>
        </w:rPr>
        <w:t xml:space="preserve"> </w:t>
      </w:r>
      <w:r w:rsidR="003437AD" w:rsidRPr="003437AD">
        <w:rPr>
          <w:rFonts w:ascii="Arial" w:hAnsi="Arial" w:cs="Arial"/>
          <w:sz w:val="24"/>
        </w:rPr>
        <w:t>Por todo lo anterior, y con fundamento en los artículos 35 fracción I, de la Constitución Política Local; 16 y 22 de la Ley de Gobierno del Poder Legislativo, amb</w:t>
      </w:r>
      <w:r w:rsidR="003437AD">
        <w:rPr>
          <w:rFonts w:ascii="Arial" w:hAnsi="Arial" w:cs="Arial"/>
          <w:sz w:val="24"/>
        </w:rPr>
        <w:t>as del Estado de Yucatán, sometemos</w:t>
      </w:r>
      <w:r w:rsidR="003437AD" w:rsidRPr="003437AD">
        <w:rPr>
          <w:rFonts w:ascii="Arial" w:hAnsi="Arial" w:cs="Arial"/>
          <w:sz w:val="24"/>
        </w:rPr>
        <w:t xml:space="preserve"> a consideración de esta Soberanía la</w:t>
      </w:r>
      <w:r w:rsidR="003437AD" w:rsidRPr="00DF0880">
        <w:rPr>
          <w:rFonts w:ascii="Arial" w:hAnsi="Arial" w:cs="Arial"/>
          <w:sz w:val="24"/>
          <w:szCs w:val="24"/>
        </w:rPr>
        <w:t xml:space="preserve"> presente iniciativa, para queda</w:t>
      </w:r>
      <w:r w:rsidR="003437AD">
        <w:rPr>
          <w:rFonts w:ascii="Arial" w:hAnsi="Arial" w:cs="Arial"/>
          <w:sz w:val="24"/>
          <w:szCs w:val="24"/>
        </w:rPr>
        <w:t>r</w:t>
      </w:r>
      <w:r w:rsidR="003437AD" w:rsidRPr="00DF0880">
        <w:rPr>
          <w:rFonts w:ascii="Arial" w:hAnsi="Arial" w:cs="Arial"/>
          <w:sz w:val="24"/>
          <w:szCs w:val="24"/>
        </w:rPr>
        <w:t xml:space="preserve"> como sigue:</w:t>
      </w:r>
    </w:p>
    <w:p w14:paraId="5C7C158E" w14:textId="77777777" w:rsidR="0007763D" w:rsidRDefault="0007763D" w:rsidP="003437AD">
      <w:pPr>
        <w:jc w:val="center"/>
        <w:rPr>
          <w:rFonts w:ascii="Arial" w:hAnsi="Arial" w:cs="Arial"/>
          <w:b/>
          <w:bCs/>
        </w:rPr>
      </w:pPr>
    </w:p>
    <w:p w14:paraId="7392B146" w14:textId="77777777" w:rsidR="003437AD" w:rsidRPr="00AD0F9E" w:rsidRDefault="003437AD" w:rsidP="003437AD">
      <w:pPr>
        <w:jc w:val="center"/>
        <w:rPr>
          <w:rFonts w:ascii="Arial" w:hAnsi="Arial" w:cs="Arial"/>
          <w:b/>
          <w:bCs/>
          <w:sz w:val="24"/>
          <w:szCs w:val="24"/>
        </w:rPr>
      </w:pPr>
      <w:r w:rsidRPr="00AD0F9E">
        <w:rPr>
          <w:rFonts w:ascii="Arial" w:hAnsi="Arial" w:cs="Arial"/>
          <w:b/>
          <w:bCs/>
          <w:sz w:val="24"/>
          <w:szCs w:val="24"/>
        </w:rPr>
        <w:t>DECRETO</w:t>
      </w:r>
    </w:p>
    <w:p w14:paraId="5DA7C0D1" w14:textId="39625974" w:rsidR="00883C40" w:rsidRDefault="00883C40" w:rsidP="00883C40">
      <w:pPr>
        <w:jc w:val="both"/>
        <w:rPr>
          <w:rFonts w:ascii="Arial" w:hAnsi="Arial" w:cs="Arial"/>
          <w:b/>
          <w:bCs/>
          <w:sz w:val="24"/>
          <w:szCs w:val="24"/>
        </w:rPr>
      </w:pPr>
      <w:r w:rsidRPr="00AD0F9E">
        <w:rPr>
          <w:rFonts w:ascii="Arial" w:hAnsi="Arial" w:cs="Arial"/>
          <w:b/>
          <w:bCs/>
          <w:sz w:val="24"/>
          <w:szCs w:val="24"/>
        </w:rPr>
        <w:t xml:space="preserve">Por el que se reforma el Código Penal del Estado de Yucatán </w:t>
      </w:r>
      <w:r w:rsidR="00EE60C9" w:rsidRPr="00EE60C9">
        <w:rPr>
          <w:rFonts w:ascii="Arial" w:eastAsia="Arial" w:hAnsi="Arial" w:cs="Arial"/>
          <w:b/>
          <w:bCs/>
          <w:sz w:val="24"/>
          <w:szCs w:val="24"/>
        </w:rPr>
        <w:t xml:space="preserve">en materia de </w:t>
      </w:r>
      <w:r w:rsidR="00EE60C9">
        <w:rPr>
          <w:rFonts w:ascii="Arial" w:eastAsia="Arial" w:hAnsi="Arial" w:cs="Arial"/>
          <w:b/>
          <w:bCs/>
          <w:sz w:val="24"/>
          <w:szCs w:val="24"/>
        </w:rPr>
        <w:t>consumo de tabaco d</w:t>
      </w:r>
      <w:r w:rsidR="00EE60C9" w:rsidRPr="00EE60C9">
        <w:rPr>
          <w:rFonts w:ascii="Arial" w:eastAsia="Arial" w:hAnsi="Arial" w:cs="Arial"/>
          <w:b/>
          <w:bCs/>
          <w:sz w:val="24"/>
          <w:szCs w:val="24"/>
        </w:rPr>
        <w:t>entro del delito de corrupción de menores e incapaces</w:t>
      </w:r>
      <w:r w:rsidRPr="00AD0F9E">
        <w:rPr>
          <w:rFonts w:ascii="Arial" w:hAnsi="Arial" w:cs="Arial"/>
          <w:b/>
          <w:bCs/>
          <w:sz w:val="24"/>
          <w:szCs w:val="24"/>
        </w:rPr>
        <w:t xml:space="preserve">. </w:t>
      </w:r>
    </w:p>
    <w:p w14:paraId="079CEB78" w14:textId="607C0A0F" w:rsidR="00883C40" w:rsidRPr="00AD0F9E" w:rsidRDefault="00883C40" w:rsidP="00883C40">
      <w:pPr>
        <w:jc w:val="both"/>
        <w:rPr>
          <w:rFonts w:ascii="Arial" w:hAnsi="Arial" w:cs="Arial"/>
          <w:bCs/>
          <w:sz w:val="24"/>
          <w:szCs w:val="24"/>
        </w:rPr>
      </w:pPr>
      <w:r w:rsidRPr="00AD0F9E">
        <w:rPr>
          <w:rFonts w:ascii="Arial" w:hAnsi="Arial" w:cs="Arial"/>
          <w:b/>
          <w:bCs/>
          <w:sz w:val="24"/>
          <w:szCs w:val="24"/>
        </w:rPr>
        <w:t xml:space="preserve">Artículo único. </w:t>
      </w:r>
      <w:r w:rsidRPr="00AD0F9E">
        <w:rPr>
          <w:rFonts w:ascii="Arial" w:hAnsi="Arial" w:cs="Arial"/>
          <w:bCs/>
          <w:sz w:val="24"/>
          <w:szCs w:val="24"/>
        </w:rPr>
        <w:t xml:space="preserve">Se reforma </w:t>
      </w:r>
      <w:r w:rsidR="009E1EF6">
        <w:rPr>
          <w:rFonts w:ascii="Arial" w:hAnsi="Arial" w:cs="Arial"/>
          <w:bCs/>
          <w:sz w:val="24"/>
          <w:szCs w:val="24"/>
        </w:rPr>
        <w:t>la fracción III</w:t>
      </w:r>
      <w:r w:rsidR="009B28BD">
        <w:rPr>
          <w:rFonts w:ascii="Arial" w:hAnsi="Arial" w:cs="Arial"/>
          <w:bCs/>
          <w:sz w:val="24"/>
          <w:szCs w:val="24"/>
        </w:rPr>
        <w:t>, y el párrafo tercero</w:t>
      </w:r>
      <w:r w:rsidR="009E1EF6">
        <w:rPr>
          <w:rFonts w:ascii="Arial" w:hAnsi="Arial" w:cs="Arial"/>
          <w:bCs/>
          <w:sz w:val="24"/>
          <w:szCs w:val="24"/>
        </w:rPr>
        <w:t xml:space="preserve"> del</w:t>
      </w:r>
      <w:r w:rsidRPr="00AD0F9E">
        <w:rPr>
          <w:rFonts w:ascii="Arial" w:hAnsi="Arial" w:cs="Arial"/>
          <w:bCs/>
          <w:sz w:val="24"/>
          <w:szCs w:val="24"/>
        </w:rPr>
        <w:t xml:space="preserve"> artículo </w:t>
      </w:r>
      <w:r w:rsidR="009E1EF6">
        <w:rPr>
          <w:rFonts w:ascii="Arial" w:hAnsi="Arial" w:cs="Arial"/>
          <w:bCs/>
          <w:sz w:val="24"/>
          <w:szCs w:val="24"/>
        </w:rPr>
        <w:t>208</w:t>
      </w:r>
      <w:r w:rsidRPr="00AD0F9E">
        <w:rPr>
          <w:rFonts w:ascii="Arial" w:hAnsi="Arial" w:cs="Arial"/>
          <w:bCs/>
          <w:sz w:val="24"/>
          <w:szCs w:val="24"/>
        </w:rPr>
        <w:t xml:space="preserve"> del Código Penal del Estado de Yucatán, para quedar como sigue:</w:t>
      </w:r>
    </w:p>
    <w:p w14:paraId="32E97022" w14:textId="77777777" w:rsidR="009E1EF6" w:rsidRDefault="009E1EF6" w:rsidP="006F3CC9">
      <w:pPr>
        <w:spacing w:after="0" w:line="240" w:lineRule="auto"/>
        <w:jc w:val="center"/>
        <w:rPr>
          <w:rFonts w:ascii="Arial" w:eastAsia="Arial" w:hAnsi="Arial" w:cs="Arial"/>
          <w:b/>
          <w:sz w:val="20"/>
          <w:szCs w:val="20"/>
        </w:rPr>
      </w:pPr>
    </w:p>
    <w:p w14:paraId="35AE824D"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Arial" w:hAnsi="Arial" w:cs="Arial"/>
          <w:sz w:val="24"/>
          <w:szCs w:val="24"/>
        </w:rPr>
      </w:pPr>
      <w:r w:rsidRPr="009E1EF6">
        <w:rPr>
          <w:rFonts w:ascii="Arial" w:hAnsi="Arial"/>
          <w:b/>
          <w:sz w:val="24"/>
        </w:rPr>
        <w:t xml:space="preserve">Artículo 208.- </w:t>
      </w:r>
      <w:r w:rsidRPr="009E1EF6">
        <w:rPr>
          <w:rFonts w:ascii="Arial" w:hAnsi="Arial" w:cs="Arial"/>
          <w:sz w:val="24"/>
          <w:szCs w:val="24"/>
        </w:rPr>
        <w:t xml:space="preserve">… </w:t>
      </w:r>
    </w:p>
    <w:p w14:paraId="5A2E1347"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rFonts w:ascii="Arial" w:hAnsi="Arial" w:cs="Arial"/>
          <w:sz w:val="24"/>
          <w:szCs w:val="24"/>
        </w:rPr>
      </w:pPr>
      <w:r w:rsidRPr="009E1EF6">
        <w:rPr>
          <w:rFonts w:ascii="Arial" w:hAnsi="Arial" w:cs="Arial"/>
          <w:b/>
          <w:sz w:val="24"/>
          <w:szCs w:val="24"/>
        </w:rPr>
        <w:t>I.-</w:t>
      </w:r>
      <w:r w:rsidRPr="009E1EF6">
        <w:rPr>
          <w:rFonts w:ascii="Arial" w:hAnsi="Arial" w:cs="Arial"/>
          <w:sz w:val="24"/>
          <w:szCs w:val="24"/>
        </w:rPr>
        <w:t xml:space="preserve"> a la II. … </w:t>
      </w:r>
    </w:p>
    <w:p w14:paraId="1ECF2F07" w14:textId="6E0933BB"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Arial" w:hAnsi="Arial" w:cs="Arial"/>
          <w:sz w:val="24"/>
          <w:szCs w:val="24"/>
        </w:rPr>
      </w:pPr>
      <w:r w:rsidRPr="009E1EF6">
        <w:rPr>
          <w:rFonts w:ascii="Arial" w:hAnsi="Arial" w:cs="Arial"/>
          <w:b/>
          <w:sz w:val="24"/>
          <w:szCs w:val="24"/>
        </w:rPr>
        <w:lastRenderedPageBreak/>
        <w:tab/>
        <w:t>III.</w:t>
      </w:r>
      <w:r w:rsidRPr="009E1EF6">
        <w:rPr>
          <w:rFonts w:ascii="Arial" w:hAnsi="Arial" w:cs="Arial"/>
          <w:sz w:val="24"/>
          <w:szCs w:val="24"/>
        </w:rPr>
        <w:t xml:space="preserve">- Consumo de bebidas alcohólicas, </w:t>
      </w:r>
      <w:r w:rsidR="003A1F98">
        <w:rPr>
          <w:rFonts w:ascii="Arial" w:hAnsi="Arial" w:cs="Arial"/>
          <w:b/>
          <w:bCs/>
          <w:sz w:val="24"/>
          <w:szCs w:val="24"/>
        </w:rPr>
        <w:t>tabaco</w:t>
      </w:r>
      <w:r w:rsidRPr="009E1EF6">
        <w:rPr>
          <w:rFonts w:ascii="Arial" w:hAnsi="Arial" w:cs="Arial"/>
          <w:b/>
          <w:bCs/>
          <w:sz w:val="24"/>
          <w:szCs w:val="24"/>
        </w:rPr>
        <w:t>,</w:t>
      </w:r>
      <w:r w:rsidRPr="009E1EF6">
        <w:rPr>
          <w:rFonts w:ascii="Arial" w:hAnsi="Arial" w:cs="Arial"/>
          <w:sz w:val="24"/>
          <w:szCs w:val="24"/>
        </w:rPr>
        <w:t xml:space="preserve"> drogas y sustancias tóxicas o narcóticos; </w:t>
      </w:r>
    </w:p>
    <w:p w14:paraId="33581C8E"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color w:val="FF6600"/>
          <w:sz w:val="24"/>
          <w:szCs w:val="24"/>
          <w:u w:val="single"/>
        </w:rPr>
      </w:pPr>
      <w:r w:rsidRPr="009E1EF6">
        <w:rPr>
          <w:rFonts w:ascii="Arial" w:hAnsi="Arial" w:cs="Arial"/>
          <w:b/>
          <w:sz w:val="24"/>
          <w:szCs w:val="24"/>
        </w:rPr>
        <w:tab/>
        <w:t>IV.-</w:t>
      </w:r>
      <w:r w:rsidRPr="009E1EF6">
        <w:rPr>
          <w:rFonts w:ascii="Arial" w:hAnsi="Arial" w:cs="Arial"/>
          <w:sz w:val="24"/>
          <w:szCs w:val="24"/>
        </w:rPr>
        <w:t xml:space="preserve"> a la V. …</w:t>
      </w:r>
    </w:p>
    <w:p w14:paraId="7C06AEF2"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sz w:val="24"/>
          <w:szCs w:val="24"/>
        </w:rPr>
      </w:pPr>
      <w:r w:rsidRPr="009E1EF6">
        <w:rPr>
          <w:rFonts w:ascii="Arial" w:hAnsi="Arial" w:cs="Arial"/>
          <w:b/>
          <w:bCs/>
          <w:sz w:val="24"/>
          <w:szCs w:val="24"/>
        </w:rPr>
        <w:t xml:space="preserve">… </w:t>
      </w:r>
      <w:bookmarkStart w:id="0" w:name="_GoBack"/>
      <w:bookmarkEnd w:id="0"/>
    </w:p>
    <w:p w14:paraId="6068EE4E"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sz w:val="24"/>
          <w:szCs w:val="24"/>
        </w:rPr>
      </w:pPr>
      <w:r w:rsidRPr="009E1EF6">
        <w:rPr>
          <w:rFonts w:ascii="Arial" w:hAnsi="Arial" w:cs="Arial"/>
          <w:b/>
          <w:bCs/>
          <w:sz w:val="24"/>
          <w:szCs w:val="24"/>
        </w:rPr>
        <w:t xml:space="preserve">… </w:t>
      </w:r>
    </w:p>
    <w:p w14:paraId="7E06766D" w14:textId="77777777" w:rsidR="009B28BD" w:rsidRPr="00A9473C" w:rsidRDefault="009B28BD" w:rsidP="009B2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A9473C">
        <w:rPr>
          <w:rFonts w:ascii="Arial" w:hAnsi="Arial" w:cs="Arial"/>
        </w:rPr>
        <w:t>Cuando de la práctica reiterada de los actos de corrupción, la persona menor de dieciocho años o persona que no tenga capacidad para comprender el significado del hecho o capacidad para resistirlo, adquiera los hábitos de alcoholismo,</w:t>
      </w:r>
      <w:r>
        <w:rPr>
          <w:rFonts w:ascii="Arial" w:hAnsi="Arial" w:cs="Arial"/>
        </w:rPr>
        <w:t xml:space="preserve"> </w:t>
      </w:r>
      <w:r w:rsidRPr="00E3370A">
        <w:rPr>
          <w:rFonts w:ascii="Arial" w:hAnsi="Arial" w:cs="Arial"/>
          <w:b/>
          <w:bCs/>
        </w:rPr>
        <w:t>tabaquismo,</w:t>
      </w:r>
      <w:r w:rsidRPr="00A9473C">
        <w:rPr>
          <w:rFonts w:ascii="Arial" w:hAnsi="Arial" w:cs="Arial"/>
        </w:rPr>
        <w:t xml:space="preserve"> farmacodependencia, se dedique a la prostitución o a formar parte de una asociación delictuosa, la pena será de siete a doce años de prisión y de trescientos a quinientos días-multa. </w:t>
      </w:r>
    </w:p>
    <w:p w14:paraId="20CB718B" w14:textId="1B76FD3F"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Arial" w:hAnsi="Arial" w:cs="Arial"/>
          <w:b/>
          <w:bCs/>
          <w:sz w:val="24"/>
          <w:szCs w:val="24"/>
        </w:rPr>
      </w:pPr>
      <w:r w:rsidRPr="009E1EF6">
        <w:rPr>
          <w:rFonts w:ascii="Arial" w:hAnsi="Arial" w:cs="Arial"/>
          <w:b/>
          <w:bCs/>
          <w:sz w:val="24"/>
          <w:szCs w:val="24"/>
        </w:rPr>
        <w:t>…</w:t>
      </w:r>
    </w:p>
    <w:p w14:paraId="37CF9652"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Arial" w:hAnsi="Arial" w:cs="Arial"/>
          <w:b/>
          <w:bCs/>
          <w:sz w:val="24"/>
          <w:szCs w:val="24"/>
        </w:rPr>
      </w:pPr>
      <w:r w:rsidRPr="009E1EF6">
        <w:rPr>
          <w:rFonts w:ascii="Arial" w:hAnsi="Arial" w:cs="Arial"/>
          <w:b/>
          <w:bCs/>
          <w:sz w:val="24"/>
          <w:szCs w:val="24"/>
        </w:rPr>
        <w:t>…</w:t>
      </w:r>
    </w:p>
    <w:p w14:paraId="0B5E6FD8" w14:textId="77777777" w:rsidR="009E1EF6" w:rsidRPr="009E1EF6" w:rsidRDefault="009E1EF6" w:rsidP="009E1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jc w:val="both"/>
        <w:rPr>
          <w:rFonts w:ascii="Arial" w:hAnsi="Arial" w:cs="Arial"/>
          <w:b/>
          <w:bCs/>
          <w:sz w:val="24"/>
          <w:szCs w:val="24"/>
        </w:rPr>
      </w:pPr>
      <w:r w:rsidRPr="009E1EF6">
        <w:rPr>
          <w:rFonts w:ascii="Arial" w:hAnsi="Arial" w:cs="Arial"/>
          <w:b/>
          <w:bCs/>
          <w:sz w:val="24"/>
          <w:szCs w:val="24"/>
        </w:rPr>
        <w:t>…</w:t>
      </w:r>
    </w:p>
    <w:p w14:paraId="7CB195A2" w14:textId="77777777" w:rsidR="009E1EF6" w:rsidRDefault="009E1EF6" w:rsidP="006F3CC9">
      <w:pPr>
        <w:spacing w:after="0" w:line="240" w:lineRule="auto"/>
        <w:jc w:val="center"/>
        <w:rPr>
          <w:rFonts w:ascii="Arial" w:eastAsia="Arial" w:hAnsi="Arial" w:cs="Arial"/>
          <w:b/>
          <w:sz w:val="20"/>
          <w:szCs w:val="20"/>
        </w:rPr>
      </w:pPr>
    </w:p>
    <w:p w14:paraId="5882E132" w14:textId="77777777" w:rsidR="009E1EF6" w:rsidRDefault="009E1EF6" w:rsidP="006F3CC9">
      <w:pPr>
        <w:spacing w:after="0" w:line="240" w:lineRule="auto"/>
        <w:jc w:val="center"/>
        <w:rPr>
          <w:rFonts w:ascii="Arial" w:eastAsia="Arial" w:hAnsi="Arial" w:cs="Arial"/>
          <w:b/>
          <w:sz w:val="20"/>
          <w:szCs w:val="20"/>
        </w:rPr>
      </w:pPr>
    </w:p>
    <w:p w14:paraId="7779F557" w14:textId="77777777" w:rsidR="009E1EF6" w:rsidRDefault="009E1EF6" w:rsidP="006F3CC9">
      <w:pPr>
        <w:spacing w:after="0" w:line="240" w:lineRule="auto"/>
        <w:jc w:val="center"/>
        <w:rPr>
          <w:rFonts w:ascii="Arial" w:eastAsia="Arial" w:hAnsi="Arial" w:cs="Arial"/>
          <w:b/>
          <w:sz w:val="20"/>
          <w:szCs w:val="20"/>
        </w:rPr>
      </w:pPr>
    </w:p>
    <w:p w14:paraId="2C3BB634" w14:textId="300629AF" w:rsidR="006F3CC9" w:rsidRPr="006F3CC9" w:rsidRDefault="006F3CC9" w:rsidP="006F3CC9">
      <w:pPr>
        <w:spacing w:after="0" w:line="240" w:lineRule="auto"/>
        <w:jc w:val="center"/>
        <w:rPr>
          <w:rFonts w:ascii="Arial" w:eastAsia="Arial" w:hAnsi="Arial" w:cs="Arial"/>
          <w:b/>
          <w:sz w:val="20"/>
          <w:szCs w:val="20"/>
        </w:rPr>
      </w:pPr>
      <w:r w:rsidRPr="006F3CC9">
        <w:rPr>
          <w:rFonts w:ascii="Arial" w:eastAsia="Arial" w:hAnsi="Arial" w:cs="Arial"/>
          <w:b/>
          <w:sz w:val="20"/>
          <w:szCs w:val="20"/>
        </w:rPr>
        <w:t>Artículos transitorios.</w:t>
      </w:r>
    </w:p>
    <w:p w14:paraId="09C9B59F" w14:textId="77777777" w:rsidR="006F3CC9" w:rsidRPr="006F3CC9" w:rsidRDefault="006F3CC9" w:rsidP="006F3CC9">
      <w:pPr>
        <w:spacing w:after="0" w:line="240" w:lineRule="auto"/>
        <w:jc w:val="both"/>
        <w:rPr>
          <w:rFonts w:ascii="Arial" w:eastAsia="Arial" w:hAnsi="Arial" w:cs="Arial"/>
          <w:b/>
          <w:sz w:val="20"/>
          <w:szCs w:val="20"/>
        </w:rPr>
      </w:pPr>
      <w:r w:rsidRPr="006F3CC9">
        <w:rPr>
          <w:rFonts w:ascii="Arial" w:eastAsia="Arial" w:hAnsi="Arial" w:cs="Arial"/>
          <w:b/>
          <w:sz w:val="20"/>
          <w:szCs w:val="20"/>
        </w:rPr>
        <w:t>Entrada en vigor</w:t>
      </w:r>
    </w:p>
    <w:p w14:paraId="1A49483D" w14:textId="77777777" w:rsidR="006F3CC9" w:rsidRPr="006F3CC9" w:rsidRDefault="006F3CC9" w:rsidP="006F3CC9">
      <w:pPr>
        <w:spacing w:after="0" w:line="240" w:lineRule="auto"/>
        <w:jc w:val="both"/>
        <w:rPr>
          <w:rFonts w:ascii="Arial" w:eastAsia="Arial" w:hAnsi="Arial" w:cs="Arial"/>
          <w:b/>
          <w:sz w:val="20"/>
          <w:szCs w:val="20"/>
        </w:rPr>
      </w:pPr>
    </w:p>
    <w:p w14:paraId="08651DD6" w14:textId="77777777" w:rsidR="006F3CC9" w:rsidRPr="006F3CC9" w:rsidRDefault="006F3CC9" w:rsidP="006F3CC9">
      <w:pPr>
        <w:spacing w:after="0" w:line="240" w:lineRule="auto"/>
        <w:jc w:val="both"/>
        <w:rPr>
          <w:rFonts w:ascii="Arial" w:eastAsia="Arial" w:hAnsi="Arial" w:cs="Arial"/>
          <w:bCs/>
          <w:sz w:val="20"/>
          <w:szCs w:val="20"/>
        </w:rPr>
      </w:pPr>
      <w:r w:rsidRPr="006F3CC9">
        <w:rPr>
          <w:rFonts w:ascii="Arial" w:eastAsia="Arial" w:hAnsi="Arial" w:cs="Arial"/>
          <w:b/>
          <w:sz w:val="20"/>
          <w:szCs w:val="20"/>
        </w:rPr>
        <w:t xml:space="preserve">Artículo único. </w:t>
      </w:r>
      <w:r w:rsidRPr="006F3CC9">
        <w:rPr>
          <w:rFonts w:ascii="Arial" w:eastAsia="Arial" w:hAnsi="Arial" w:cs="Arial"/>
          <w:bCs/>
          <w:sz w:val="20"/>
          <w:szCs w:val="20"/>
        </w:rPr>
        <w:t>El presente decreto entrará en vigor al día siguiente de su publicación en el Diario Oficial del Gobierno del Estado de Yucatán.</w:t>
      </w:r>
    </w:p>
    <w:p w14:paraId="2A364DC5" w14:textId="77777777" w:rsidR="006F3CC9" w:rsidRDefault="006F3CC9" w:rsidP="006F3CC9">
      <w:pPr>
        <w:spacing w:after="0" w:line="240" w:lineRule="auto"/>
        <w:jc w:val="both"/>
        <w:rPr>
          <w:rFonts w:ascii="Arial" w:eastAsia="Arial" w:hAnsi="Arial" w:cs="Arial"/>
          <w:bCs/>
          <w:sz w:val="24"/>
          <w:szCs w:val="24"/>
        </w:rPr>
      </w:pPr>
    </w:p>
    <w:p w14:paraId="00524CCC" w14:textId="52D741AE" w:rsidR="006F3CC9" w:rsidRPr="003437AD" w:rsidRDefault="006F3CC9" w:rsidP="006F3CC9">
      <w:pPr>
        <w:spacing w:line="240" w:lineRule="auto"/>
        <w:jc w:val="both"/>
        <w:rPr>
          <w:rFonts w:ascii="Arial" w:eastAsia="Arial" w:hAnsi="Arial" w:cs="Arial"/>
          <w:sz w:val="24"/>
          <w:szCs w:val="24"/>
        </w:rPr>
      </w:pPr>
      <w:r w:rsidRPr="003437AD">
        <w:rPr>
          <w:rFonts w:ascii="Arial" w:eastAsia="Arial" w:hAnsi="Arial" w:cs="Arial"/>
          <w:sz w:val="24"/>
          <w:szCs w:val="24"/>
        </w:rPr>
        <w:t xml:space="preserve">Signado en la Ciudad de Mérida, Yucatán, México a los </w:t>
      </w:r>
      <w:r w:rsidR="00AA41B8">
        <w:rPr>
          <w:rFonts w:ascii="Arial" w:eastAsia="Arial" w:hAnsi="Arial" w:cs="Arial"/>
          <w:sz w:val="24"/>
          <w:szCs w:val="24"/>
        </w:rPr>
        <w:t>23</w:t>
      </w:r>
      <w:r w:rsidR="00746DC9">
        <w:rPr>
          <w:rFonts w:ascii="Arial" w:eastAsia="Arial" w:hAnsi="Arial" w:cs="Arial"/>
          <w:sz w:val="24"/>
          <w:szCs w:val="24"/>
        </w:rPr>
        <w:t xml:space="preserve"> </w:t>
      </w:r>
      <w:r w:rsidRPr="003437AD">
        <w:rPr>
          <w:rFonts w:ascii="Arial" w:eastAsia="Arial" w:hAnsi="Arial" w:cs="Arial"/>
          <w:sz w:val="24"/>
          <w:szCs w:val="24"/>
        </w:rPr>
        <w:t xml:space="preserve">días del mes de </w:t>
      </w:r>
      <w:r w:rsidR="007B1E96">
        <w:rPr>
          <w:rFonts w:ascii="Arial" w:eastAsia="Arial" w:hAnsi="Arial" w:cs="Arial"/>
          <w:sz w:val="24"/>
          <w:szCs w:val="24"/>
        </w:rPr>
        <w:t xml:space="preserve">noviembre </w:t>
      </w:r>
      <w:r w:rsidRPr="003437AD">
        <w:rPr>
          <w:rFonts w:ascii="Arial" w:eastAsia="Arial" w:hAnsi="Arial" w:cs="Arial"/>
          <w:sz w:val="24"/>
          <w:szCs w:val="24"/>
        </w:rPr>
        <w:t>2022.</w:t>
      </w:r>
    </w:p>
    <w:p w14:paraId="1AB6A17B" w14:textId="77777777" w:rsidR="003437AD" w:rsidRPr="003437AD" w:rsidRDefault="003437AD" w:rsidP="003437AD">
      <w:pPr>
        <w:jc w:val="center"/>
        <w:rPr>
          <w:rFonts w:ascii="Arial" w:eastAsia="Arial" w:hAnsi="Arial" w:cs="Arial"/>
          <w:b/>
          <w:sz w:val="24"/>
          <w:szCs w:val="24"/>
        </w:rPr>
      </w:pPr>
      <w:r w:rsidRPr="003437AD">
        <w:rPr>
          <w:rFonts w:ascii="Arial" w:eastAsia="Arial" w:hAnsi="Arial" w:cs="Arial"/>
          <w:b/>
          <w:sz w:val="24"/>
          <w:szCs w:val="24"/>
        </w:rPr>
        <w:t xml:space="preserve">ATENTAMENTE. </w:t>
      </w:r>
    </w:p>
    <w:p w14:paraId="6B5DB496" w14:textId="6899F60A" w:rsidR="003437AD" w:rsidRPr="003437AD" w:rsidRDefault="003437AD" w:rsidP="003437AD">
      <w:pPr>
        <w:jc w:val="center"/>
        <w:rPr>
          <w:rFonts w:ascii="Arial" w:eastAsia="Arial" w:hAnsi="Arial" w:cs="Arial"/>
          <w:b/>
          <w:bCs/>
          <w:sz w:val="24"/>
          <w:szCs w:val="24"/>
        </w:rPr>
      </w:pPr>
      <w:r w:rsidRPr="003437AD">
        <w:rPr>
          <w:rFonts w:ascii="Arial" w:eastAsia="Arial" w:hAnsi="Arial" w:cs="Arial"/>
          <w:b/>
          <w:sz w:val="24"/>
          <w:szCs w:val="24"/>
        </w:rPr>
        <w:t>DIPUTAD</w:t>
      </w:r>
      <w:r w:rsidR="007B1E96">
        <w:rPr>
          <w:rFonts w:ascii="Arial" w:eastAsia="Arial" w:hAnsi="Arial" w:cs="Arial"/>
          <w:b/>
          <w:sz w:val="24"/>
          <w:szCs w:val="24"/>
        </w:rPr>
        <w:t>A</w:t>
      </w:r>
      <w:r w:rsidRPr="003437AD">
        <w:rPr>
          <w:rFonts w:ascii="Arial" w:eastAsia="Arial" w:hAnsi="Arial" w:cs="Arial"/>
          <w:b/>
          <w:sz w:val="24"/>
          <w:szCs w:val="24"/>
        </w:rPr>
        <w:t xml:space="preserve"> Y DIPUTAD</w:t>
      </w:r>
      <w:r w:rsidR="003A1F98">
        <w:rPr>
          <w:rFonts w:ascii="Arial" w:eastAsia="Arial" w:hAnsi="Arial" w:cs="Arial"/>
          <w:b/>
          <w:sz w:val="24"/>
          <w:szCs w:val="24"/>
        </w:rPr>
        <w:t>O</w:t>
      </w:r>
      <w:r w:rsidRPr="003437AD">
        <w:rPr>
          <w:rFonts w:ascii="Arial" w:eastAsia="Arial" w:hAnsi="Arial" w:cs="Arial"/>
          <w:b/>
          <w:sz w:val="24"/>
          <w:szCs w:val="24"/>
        </w:rPr>
        <w:t xml:space="preserve"> INTEGRANTES DE LA </w:t>
      </w:r>
      <w:r w:rsidRPr="003437AD">
        <w:rPr>
          <w:rFonts w:ascii="Arial" w:eastAsia="Arial" w:hAnsi="Arial" w:cs="Arial"/>
          <w:b/>
          <w:bCs/>
          <w:sz w:val="24"/>
          <w:szCs w:val="24"/>
        </w:rPr>
        <w:t>FRACCIÓN LEGISLATIVA DEL PARTIDO REVOLUCIONARIO INSTITUCIONAL</w:t>
      </w:r>
      <w:r w:rsidRPr="003437AD">
        <w:rPr>
          <w:rFonts w:ascii="Arial" w:eastAsia="Arial" w:hAnsi="Arial" w:cs="Arial"/>
          <w:b/>
          <w:sz w:val="24"/>
          <w:szCs w:val="24"/>
        </w:rPr>
        <w:t xml:space="preserve"> DE LA </w:t>
      </w:r>
      <w:r w:rsidRPr="003437AD">
        <w:rPr>
          <w:rFonts w:ascii="Arial" w:eastAsia="Arial" w:hAnsi="Arial" w:cs="Arial"/>
          <w:b/>
          <w:bCs/>
          <w:sz w:val="24"/>
          <w:szCs w:val="24"/>
        </w:rPr>
        <w:t xml:space="preserve">SEXAGÉSIMA TERCERA LEGISLATURA LOCAL. </w:t>
      </w:r>
    </w:p>
    <w:p w14:paraId="001915CD" w14:textId="77777777" w:rsidR="003437AD" w:rsidRPr="003437AD" w:rsidRDefault="003437AD" w:rsidP="003437AD">
      <w:pPr>
        <w:jc w:val="center"/>
        <w:rPr>
          <w:rFonts w:ascii="Arial" w:eastAsia="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3437AD" w:rsidRPr="003437AD" w14:paraId="7D0736D6" w14:textId="77777777" w:rsidTr="002B72E6">
        <w:tc>
          <w:tcPr>
            <w:tcW w:w="4414" w:type="dxa"/>
          </w:tcPr>
          <w:p w14:paraId="5D65F964" w14:textId="77777777" w:rsidR="003437AD" w:rsidRPr="003437AD" w:rsidRDefault="003437AD" w:rsidP="002B72E6">
            <w:pPr>
              <w:jc w:val="center"/>
              <w:rPr>
                <w:rFonts w:ascii="Arial" w:eastAsia="Arial" w:hAnsi="Arial" w:cs="Arial"/>
                <w:b/>
                <w:bCs/>
                <w:sz w:val="24"/>
                <w:szCs w:val="24"/>
              </w:rPr>
            </w:pPr>
            <w:r w:rsidRPr="003437AD">
              <w:rPr>
                <w:rFonts w:ascii="Arial" w:eastAsia="Arial" w:hAnsi="Arial" w:cs="Arial"/>
                <w:b/>
                <w:bCs/>
                <w:sz w:val="24"/>
                <w:szCs w:val="24"/>
              </w:rPr>
              <w:t>DIP. KARLA REYNA FRANCO BLANCO</w:t>
            </w:r>
          </w:p>
        </w:tc>
        <w:tc>
          <w:tcPr>
            <w:tcW w:w="4414" w:type="dxa"/>
          </w:tcPr>
          <w:p w14:paraId="2C1D59B5" w14:textId="77777777" w:rsidR="003437AD" w:rsidRPr="003437AD" w:rsidRDefault="00AC6B37" w:rsidP="002B72E6">
            <w:pPr>
              <w:jc w:val="center"/>
              <w:rPr>
                <w:rFonts w:ascii="Arial" w:eastAsia="Arial" w:hAnsi="Arial" w:cs="Arial"/>
                <w:b/>
                <w:bCs/>
                <w:sz w:val="24"/>
                <w:szCs w:val="24"/>
              </w:rPr>
            </w:pPr>
            <w:r w:rsidRPr="003437AD">
              <w:rPr>
                <w:rFonts w:ascii="Arial" w:eastAsia="Arial" w:hAnsi="Arial" w:cs="Arial"/>
                <w:b/>
                <w:bCs/>
                <w:sz w:val="24"/>
                <w:szCs w:val="24"/>
              </w:rPr>
              <w:t>DIP. GASPAR ARMANDO QUINTAL PARRA</w:t>
            </w:r>
          </w:p>
        </w:tc>
      </w:tr>
      <w:tr w:rsidR="00F4674E" w:rsidRPr="003437AD" w14:paraId="4E841429" w14:textId="77777777" w:rsidTr="002B72E6">
        <w:tc>
          <w:tcPr>
            <w:tcW w:w="4414" w:type="dxa"/>
          </w:tcPr>
          <w:p w14:paraId="18CFB7E4" w14:textId="77777777" w:rsidR="00F4674E" w:rsidRPr="003437AD" w:rsidRDefault="00F4674E" w:rsidP="002B72E6">
            <w:pPr>
              <w:jc w:val="center"/>
              <w:rPr>
                <w:rFonts w:ascii="Arial" w:eastAsia="Arial" w:hAnsi="Arial" w:cs="Arial"/>
                <w:b/>
                <w:bCs/>
                <w:sz w:val="24"/>
                <w:szCs w:val="24"/>
              </w:rPr>
            </w:pPr>
          </w:p>
        </w:tc>
        <w:tc>
          <w:tcPr>
            <w:tcW w:w="4414" w:type="dxa"/>
          </w:tcPr>
          <w:p w14:paraId="73CE5AF3" w14:textId="77777777" w:rsidR="00F4674E" w:rsidRPr="003437AD" w:rsidRDefault="00F4674E" w:rsidP="002B72E6">
            <w:pPr>
              <w:jc w:val="center"/>
              <w:rPr>
                <w:rFonts w:ascii="Arial" w:eastAsia="Arial" w:hAnsi="Arial" w:cs="Arial"/>
                <w:b/>
                <w:bCs/>
                <w:sz w:val="24"/>
                <w:szCs w:val="24"/>
              </w:rPr>
            </w:pPr>
          </w:p>
        </w:tc>
      </w:tr>
    </w:tbl>
    <w:p w14:paraId="3C065AB6" w14:textId="77777777" w:rsidR="00F4674E" w:rsidRDefault="00F4674E" w:rsidP="00990A59">
      <w:pPr>
        <w:spacing w:after="0" w:line="240" w:lineRule="auto"/>
        <w:jc w:val="both"/>
        <w:rPr>
          <w:rFonts w:ascii="Arial" w:hAnsi="Arial" w:cs="Arial"/>
        </w:rPr>
      </w:pPr>
    </w:p>
    <w:p w14:paraId="5AD2CE95" w14:textId="7A645C60" w:rsidR="003437AD" w:rsidRPr="005A7C05" w:rsidRDefault="00990A59" w:rsidP="00990A59">
      <w:pPr>
        <w:spacing w:after="0" w:line="240" w:lineRule="auto"/>
        <w:jc w:val="both"/>
        <w:rPr>
          <w:rFonts w:ascii="Arial" w:hAnsi="Arial" w:cs="Arial"/>
          <w:i/>
          <w:sz w:val="18"/>
        </w:rPr>
      </w:pPr>
      <w:r w:rsidRPr="005A7C05">
        <w:rPr>
          <w:rFonts w:ascii="Arial" w:hAnsi="Arial" w:cs="Arial"/>
        </w:rPr>
        <w:t>“</w:t>
      </w:r>
      <w:r w:rsidRPr="005A7C05">
        <w:rPr>
          <w:rFonts w:ascii="Arial" w:hAnsi="Arial" w:cs="Arial"/>
          <w:i/>
          <w:sz w:val="18"/>
        </w:rPr>
        <w:t>Esta hoja de firmas pertenece a la iniciativa por la que se reforma el Código Penal del Estado de Yucatán en materia de</w:t>
      </w:r>
      <w:r w:rsidR="006F3CC9" w:rsidRPr="005A7C05">
        <w:rPr>
          <w:rFonts w:ascii="Arial" w:hAnsi="Arial" w:cs="Arial"/>
          <w:i/>
          <w:sz w:val="18"/>
        </w:rPr>
        <w:t xml:space="preserve"> </w:t>
      </w:r>
      <w:r w:rsidR="009E1EF6">
        <w:rPr>
          <w:rFonts w:ascii="Arial" w:hAnsi="Arial" w:cs="Arial"/>
          <w:i/>
          <w:sz w:val="18"/>
        </w:rPr>
        <w:t>corrupción de menores e incapaces</w:t>
      </w:r>
      <w:r w:rsidRPr="005A7C05">
        <w:rPr>
          <w:rFonts w:ascii="Arial" w:hAnsi="Arial" w:cs="Arial"/>
          <w:i/>
          <w:sz w:val="18"/>
        </w:rPr>
        <w:t>”</w:t>
      </w:r>
    </w:p>
    <w:sectPr w:rsidR="003437AD" w:rsidRPr="005A7C05" w:rsidSect="007B1E96">
      <w:headerReference w:type="default" r:id="rId8"/>
      <w:footerReference w:type="default" r:id="rId9"/>
      <w:pgSz w:w="12240" w:h="15840"/>
      <w:pgMar w:top="2694"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DC81" w14:textId="77777777" w:rsidR="002A1984" w:rsidRDefault="002A1984" w:rsidP="004F2338">
      <w:pPr>
        <w:spacing w:after="0" w:line="240" w:lineRule="auto"/>
      </w:pPr>
      <w:r>
        <w:separator/>
      </w:r>
    </w:p>
  </w:endnote>
  <w:endnote w:type="continuationSeparator" w:id="0">
    <w:p w14:paraId="6989E908" w14:textId="77777777" w:rsidR="002A1984" w:rsidRDefault="002A1984" w:rsidP="004F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9214"/>
      <w:docPartObj>
        <w:docPartGallery w:val="Page Numbers (Bottom of Page)"/>
        <w:docPartUnique/>
      </w:docPartObj>
    </w:sdtPr>
    <w:sdtEndPr/>
    <w:sdtContent>
      <w:p w14:paraId="1E417BFF" w14:textId="01653F28" w:rsidR="004F2338" w:rsidRDefault="004F2338">
        <w:pPr>
          <w:pStyle w:val="Piedepgina"/>
          <w:jc w:val="center"/>
        </w:pPr>
        <w:r>
          <w:fldChar w:fldCharType="begin"/>
        </w:r>
        <w:r>
          <w:instrText>PAGE   \* MERGEFORMAT</w:instrText>
        </w:r>
        <w:r>
          <w:fldChar w:fldCharType="separate"/>
        </w:r>
        <w:r w:rsidR="00AA41B8" w:rsidRPr="00AA41B8">
          <w:rPr>
            <w:noProof/>
            <w:lang w:val="es-ES"/>
          </w:rPr>
          <w:t>7</w:t>
        </w:r>
        <w:r>
          <w:fldChar w:fldCharType="end"/>
        </w:r>
      </w:p>
    </w:sdtContent>
  </w:sdt>
  <w:p w14:paraId="513E99F0" w14:textId="77777777" w:rsidR="004F2338" w:rsidRDefault="004F23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D15A" w14:textId="77777777" w:rsidR="002A1984" w:rsidRDefault="002A1984" w:rsidP="004F2338">
      <w:pPr>
        <w:spacing w:after="0" w:line="240" w:lineRule="auto"/>
      </w:pPr>
      <w:r>
        <w:separator/>
      </w:r>
    </w:p>
  </w:footnote>
  <w:footnote w:type="continuationSeparator" w:id="0">
    <w:p w14:paraId="1178D4A8" w14:textId="77777777" w:rsidR="002A1984" w:rsidRDefault="002A1984" w:rsidP="004F2338">
      <w:pPr>
        <w:spacing w:after="0" w:line="240" w:lineRule="auto"/>
      </w:pPr>
      <w:r>
        <w:continuationSeparator/>
      </w:r>
    </w:p>
  </w:footnote>
  <w:footnote w:id="1">
    <w:p w14:paraId="427F1DF0" w14:textId="77777777" w:rsidR="0080110A" w:rsidRPr="0080110A" w:rsidRDefault="0080110A" w:rsidP="0080110A">
      <w:pPr>
        <w:jc w:val="both"/>
        <w:rPr>
          <w:sz w:val="20"/>
        </w:rPr>
      </w:pPr>
      <w:r>
        <w:rPr>
          <w:rStyle w:val="Refdenotaalpie"/>
        </w:rPr>
        <w:footnoteRef/>
      </w:r>
      <w:r>
        <w:t xml:space="preserve"> </w:t>
      </w:r>
      <w:r w:rsidRPr="0080110A">
        <w:rPr>
          <w:sz w:val="20"/>
        </w:rPr>
        <w:t>Registro digital: 167445 Instancia: Pleno Novena Época Materias(s): Constitucional, Penal Tesis: P./J. 33/2009, Fuente: Semanario Judicial de la Federación y su Gaceta. Tomo XXIX, abril de 2009, página 1124 Tipo: Jurisprudencia</w:t>
      </w:r>
    </w:p>
    <w:p w14:paraId="21AC6771" w14:textId="77777777" w:rsidR="0080110A" w:rsidRDefault="0080110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76E9" w14:textId="427A6626" w:rsidR="003437AD" w:rsidRDefault="007B1E96">
    <w:pPr>
      <w:pStyle w:val="Encabezado"/>
    </w:pPr>
    <w:r>
      <w:rPr>
        <w:rFonts w:ascii="Arial" w:eastAsia="Arial" w:hAnsi="Arial" w:cs="Arial"/>
        <w:noProof/>
        <w:color w:val="000000"/>
        <w:sz w:val="28"/>
        <w:szCs w:val="28"/>
        <w:lang w:eastAsia="es-MX"/>
      </w:rPr>
      <w:drawing>
        <wp:anchor distT="0" distB="0" distL="0" distR="0" simplePos="0" relativeHeight="251661312" behindDoc="1" locked="0" layoutInCell="1" hidden="0" allowOverlap="1" wp14:anchorId="626127E9" wp14:editId="22C88F4D">
          <wp:simplePos x="0" y="0"/>
          <wp:positionH relativeFrom="margin">
            <wp:posOffset>1882140</wp:posOffset>
          </wp:positionH>
          <wp:positionV relativeFrom="margin">
            <wp:posOffset>-1158240</wp:posOffset>
          </wp:positionV>
          <wp:extent cx="1626235" cy="914400"/>
          <wp:effectExtent l="0" t="0" r="0" b="0"/>
          <wp:wrapNone/>
          <wp:docPr id="2"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626235"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A8D"/>
    <w:multiLevelType w:val="hybridMultilevel"/>
    <w:tmpl w:val="A3546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2D"/>
    <w:rsid w:val="00001F94"/>
    <w:rsid w:val="0004795E"/>
    <w:rsid w:val="0005412F"/>
    <w:rsid w:val="00057792"/>
    <w:rsid w:val="00076376"/>
    <w:rsid w:val="0007763D"/>
    <w:rsid w:val="000B1204"/>
    <w:rsid w:val="000B3054"/>
    <w:rsid w:val="000B70D5"/>
    <w:rsid w:val="000C7CE8"/>
    <w:rsid w:val="000E6FDA"/>
    <w:rsid w:val="00103C04"/>
    <w:rsid w:val="001342D6"/>
    <w:rsid w:val="00134E41"/>
    <w:rsid w:val="00155273"/>
    <w:rsid w:val="001F78A1"/>
    <w:rsid w:val="00232B6C"/>
    <w:rsid w:val="002776DF"/>
    <w:rsid w:val="0028263A"/>
    <w:rsid w:val="00291AED"/>
    <w:rsid w:val="002A1984"/>
    <w:rsid w:val="002C2B73"/>
    <w:rsid w:val="00305D33"/>
    <w:rsid w:val="00310AF6"/>
    <w:rsid w:val="003154B4"/>
    <w:rsid w:val="003437AD"/>
    <w:rsid w:val="003A1F67"/>
    <w:rsid w:val="003A1F98"/>
    <w:rsid w:val="003C587D"/>
    <w:rsid w:val="003F18F3"/>
    <w:rsid w:val="00415D4B"/>
    <w:rsid w:val="00437175"/>
    <w:rsid w:val="00465AF2"/>
    <w:rsid w:val="004C7360"/>
    <w:rsid w:val="004F2338"/>
    <w:rsid w:val="00516797"/>
    <w:rsid w:val="00561C2D"/>
    <w:rsid w:val="00562339"/>
    <w:rsid w:val="0059326F"/>
    <w:rsid w:val="005A7C05"/>
    <w:rsid w:val="005F1575"/>
    <w:rsid w:val="0066190B"/>
    <w:rsid w:val="00664A10"/>
    <w:rsid w:val="006775C5"/>
    <w:rsid w:val="006C1081"/>
    <w:rsid w:val="006F3CC9"/>
    <w:rsid w:val="00740269"/>
    <w:rsid w:val="00746DC9"/>
    <w:rsid w:val="00750358"/>
    <w:rsid w:val="00772B50"/>
    <w:rsid w:val="0079353B"/>
    <w:rsid w:val="007B1E96"/>
    <w:rsid w:val="0080110A"/>
    <w:rsid w:val="0082539B"/>
    <w:rsid w:val="00883C40"/>
    <w:rsid w:val="008879D8"/>
    <w:rsid w:val="00951339"/>
    <w:rsid w:val="00990A59"/>
    <w:rsid w:val="009B28BD"/>
    <w:rsid w:val="009E1EF6"/>
    <w:rsid w:val="009E7537"/>
    <w:rsid w:val="00A34332"/>
    <w:rsid w:val="00A44ACA"/>
    <w:rsid w:val="00A9473C"/>
    <w:rsid w:val="00AA41B8"/>
    <w:rsid w:val="00AB44A2"/>
    <w:rsid w:val="00AC6B37"/>
    <w:rsid w:val="00AD0F9E"/>
    <w:rsid w:val="00AE0CE9"/>
    <w:rsid w:val="00AE29BE"/>
    <w:rsid w:val="00B27FB3"/>
    <w:rsid w:val="00B52514"/>
    <w:rsid w:val="00B569F6"/>
    <w:rsid w:val="00B75D3C"/>
    <w:rsid w:val="00B80487"/>
    <w:rsid w:val="00B83895"/>
    <w:rsid w:val="00B944BA"/>
    <w:rsid w:val="00C17FBC"/>
    <w:rsid w:val="00C734CC"/>
    <w:rsid w:val="00CA0F13"/>
    <w:rsid w:val="00CE667B"/>
    <w:rsid w:val="00D013CD"/>
    <w:rsid w:val="00D55EC3"/>
    <w:rsid w:val="00D940CE"/>
    <w:rsid w:val="00DA4C54"/>
    <w:rsid w:val="00DE62D8"/>
    <w:rsid w:val="00DF5398"/>
    <w:rsid w:val="00E06D97"/>
    <w:rsid w:val="00E53FFE"/>
    <w:rsid w:val="00E95A27"/>
    <w:rsid w:val="00E95D9C"/>
    <w:rsid w:val="00EE60C9"/>
    <w:rsid w:val="00F4674E"/>
    <w:rsid w:val="00F60D63"/>
    <w:rsid w:val="00F62E1D"/>
    <w:rsid w:val="00FB004E"/>
    <w:rsid w:val="00FD6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E19AF"/>
  <w15:chartTrackingRefBased/>
  <w15:docId w15:val="{4DB70E15-4389-448F-9089-493C5672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338"/>
  </w:style>
  <w:style w:type="paragraph" w:styleId="Piedepgina">
    <w:name w:val="footer"/>
    <w:basedOn w:val="Normal"/>
    <w:link w:val="PiedepginaCar"/>
    <w:uiPriority w:val="99"/>
    <w:unhideWhenUsed/>
    <w:rsid w:val="004F2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338"/>
  </w:style>
  <w:style w:type="paragraph" w:styleId="Textonotapie">
    <w:name w:val="footnote text"/>
    <w:basedOn w:val="Normal"/>
    <w:link w:val="TextonotapieCar"/>
    <w:uiPriority w:val="99"/>
    <w:semiHidden/>
    <w:unhideWhenUsed/>
    <w:rsid w:val="00B75D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5D3C"/>
    <w:rPr>
      <w:sz w:val="20"/>
      <w:szCs w:val="20"/>
    </w:rPr>
  </w:style>
  <w:style w:type="character" w:styleId="Refdenotaalpie">
    <w:name w:val="footnote reference"/>
    <w:basedOn w:val="Fuentedeprrafopredeter"/>
    <w:uiPriority w:val="99"/>
    <w:semiHidden/>
    <w:unhideWhenUsed/>
    <w:rsid w:val="00B75D3C"/>
    <w:rPr>
      <w:vertAlign w:val="superscript"/>
    </w:rPr>
  </w:style>
  <w:style w:type="character" w:styleId="Hipervnculo">
    <w:name w:val="Hyperlink"/>
    <w:basedOn w:val="Fuentedeprrafopredeter"/>
    <w:uiPriority w:val="99"/>
    <w:unhideWhenUsed/>
    <w:rsid w:val="00B75D3C"/>
    <w:rPr>
      <w:color w:val="0563C1" w:themeColor="hyperlink"/>
      <w:u w:val="single"/>
    </w:rPr>
  </w:style>
  <w:style w:type="table" w:styleId="Tablaconcuadrcula">
    <w:name w:val="Table Grid"/>
    <w:basedOn w:val="Tablanormal"/>
    <w:uiPriority w:val="39"/>
    <w:rsid w:val="0034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53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F5398"/>
    <w:rPr>
      <w:b/>
      <w:bCs/>
    </w:rPr>
  </w:style>
  <w:style w:type="paragraph" w:styleId="Textodeglobo">
    <w:name w:val="Balloon Text"/>
    <w:basedOn w:val="Normal"/>
    <w:link w:val="TextodegloboCar"/>
    <w:uiPriority w:val="99"/>
    <w:semiHidden/>
    <w:unhideWhenUsed/>
    <w:rsid w:val="00AC6B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B37"/>
    <w:rPr>
      <w:rFonts w:ascii="Segoe UI" w:hAnsi="Segoe UI" w:cs="Segoe UI"/>
      <w:sz w:val="18"/>
      <w:szCs w:val="18"/>
    </w:rPr>
  </w:style>
  <w:style w:type="paragraph" w:styleId="Prrafodelista">
    <w:name w:val="List Paragraph"/>
    <w:basedOn w:val="Normal"/>
    <w:uiPriority w:val="34"/>
    <w:qFormat/>
    <w:rsid w:val="003C587D"/>
    <w:pPr>
      <w:spacing w:after="0" w:line="276" w:lineRule="auto"/>
      <w:ind w:left="720"/>
      <w:contextualSpacing/>
    </w:pPr>
    <w:rPr>
      <w:rFonts w:ascii="Arial" w:eastAsia="Arial" w:hAnsi="Arial" w:cs="Arial"/>
      <w:lang w:eastAsia="es-MX"/>
    </w:rPr>
  </w:style>
  <w:style w:type="paragraph" w:styleId="Textoindependiente3">
    <w:name w:val="Body Text 3"/>
    <w:basedOn w:val="Normal"/>
    <w:link w:val="Textoindependiente3Car"/>
    <w:rsid w:val="00A9473C"/>
    <w:pPr>
      <w:widowControl w:val="0"/>
      <w:spacing w:after="0" w:line="240" w:lineRule="auto"/>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A9473C"/>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29782">
      <w:bodyDiv w:val="1"/>
      <w:marLeft w:val="0"/>
      <w:marRight w:val="0"/>
      <w:marTop w:val="0"/>
      <w:marBottom w:val="0"/>
      <w:divBdr>
        <w:top w:val="none" w:sz="0" w:space="0" w:color="auto"/>
        <w:left w:val="none" w:sz="0" w:space="0" w:color="auto"/>
        <w:bottom w:val="none" w:sz="0" w:space="0" w:color="auto"/>
        <w:right w:val="none" w:sz="0" w:space="0" w:color="auto"/>
      </w:divBdr>
    </w:div>
    <w:div w:id="1385372404">
      <w:bodyDiv w:val="1"/>
      <w:marLeft w:val="0"/>
      <w:marRight w:val="0"/>
      <w:marTop w:val="0"/>
      <w:marBottom w:val="0"/>
      <w:divBdr>
        <w:top w:val="none" w:sz="0" w:space="0" w:color="auto"/>
        <w:left w:val="none" w:sz="0" w:space="0" w:color="auto"/>
        <w:bottom w:val="none" w:sz="0" w:space="0" w:color="auto"/>
        <w:right w:val="none" w:sz="0" w:space="0" w:color="auto"/>
      </w:divBdr>
    </w:div>
    <w:div w:id="1908417217">
      <w:bodyDiv w:val="1"/>
      <w:marLeft w:val="0"/>
      <w:marRight w:val="0"/>
      <w:marTop w:val="0"/>
      <w:marBottom w:val="0"/>
      <w:divBdr>
        <w:top w:val="none" w:sz="0" w:space="0" w:color="auto"/>
        <w:left w:val="none" w:sz="0" w:space="0" w:color="auto"/>
        <w:bottom w:val="none" w:sz="0" w:space="0" w:color="auto"/>
        <w:right w:val="none" w:sz="0" w:space="0" w:color="auto"/>
      </w:divBdr>
    </w:div>
    <w:div w:id="20548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E062-956A-4428-A892-EC34442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2362</Words>
  <Characters>12993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76</cp:revision>
  <cp:lastPrinted>2022-11-22T21:01:00Z</cp:lastPrinted>
  <dcterms:created xsi:type="dcterms:W3CDTF">2022-05-10T18:25:00Z</dcterms:created>
  <dcterms:modified xsi:type="dcterms:W3CDTF">2022-11-22T21:01:00Z</dcterms:modified>
</cp:coreProperties>
</file>